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767F" w14:textId="56023553" w:rsidR="00A45625" w:rsidRDefault="00A45625" w:rsidP="00DB670A">
      <w:pPr>
        <w:pStyle w:val="Heading1"/>
        <w:jc w:val="center"/>
      </w:pPr>
      <w:r>
        <w:t>Financial Policy and Procedure for Foster Carers and Kinship Carers</w:t>
      </w:r>
    </w:p>
    <w:sdt>
      <w:sdtPr>
        <w:rPr>
          <w:rFonts w:ascii="Arial" w:eastAsia="Calibri" w:hAnsi="Arial" w:cs="Times New Roman"/>
          <w:color w:val="auto"/>
          <w:sz w:val="24"/>
          <w:szCs w:val="24"/>
          <w:lang w:val="en-GB"/>
        </w:rPr>
        <w:id w:val="367729266"/>
        <w:docPartObj>
          <w:docPartGallery w:val="Table of Contents"/>
          <w:docPartUnique/>
        </w:docPartObj>
      </w:sdtPr>
      <w:sdtEndPr>
        <w:rPr>
          <w:b/>
          <w:bCs/>
          <w:noProof/>
        </w:rPr>
      </w:sdtEndPr>
      <w:sdtContent>
        <w:p w14:paraId="1CC37661" w14:textId="78164F85" w:rsidR="00737278" w:rsidRPr="00DB670A" w:rsidRDefault="00737278" w:rsidP="006112EE">
          <w:pPr>
            <w:pStyle w:val="TOCHeading"/>
            <w:spacing w:after="240"/>
            <w:rPr>
              <w:rFonts w:ascii="Arial" w:hAnsi="Arial" w:cs="Arial"/>
              <w:color w:val="auto"/>
              <w:sz w:val="28"/>
              <w:szCs w:val="28"/>
            </w:rPr>
          </w:pPr>
          <w:r w:rsidRPr="00DB670A">
            <w:rPr>
              <w:rFonts w:ascii="Arial" w:hAnsi="Arial" w:cs="Arial"/>
              <w:color w:val="auto"/>
              <w:sz w:val="28"/>
              <w:szCs w:val="28"/>
            </w:rPr>
            <w:t>Contents</w:t>
          </w:r>
        </w:p>
        <w:p w14:paraId="270EC5C2" w14:textId="4F9DF7BA" w:rsidR="00562988" w:rsidRDefault="00737278">
          <w:pPr>
            <w:pStyle w:val="TOC2"/>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w:instrText>
          </w:r>
          <w:r w:rsidR="00DB670A">
            <w:instrText>2</w:instrText>
          </w:r>
          <w:r>
            <w:instrText>-</w:instrText>
          </w:r>
          <w:r w:rsidR="00DB670A">
            <w:instrText>2</w:instrText>
          </w:r>
          <w:r>
            <w:instrText xml:space="preserve">" \h \z \u </w:instrText>
          </w:r>
          <w:r>
            <w:fldChar w:fldCharType="separate"/>
          </w:r>
          <w:hyperlink w:anchor="_Toc188254870" w:history="1">
            <w:r w:rsidR="00562988" w:rsidRPr="001C7CAA">
              <w:rPr>
                <w:rStyle w:val="Hyperlink"/>
                <w:noProof/>
              </w:rPr>
              <w:t>1. Background</w:t>
            </w:r>
            <w:r w:rsidR="00562988">
              <w:rPr>
                <w:noProof/>
                <w:webHidden/>
              </w:rPr>
              <w:tab/>
            </w:r>
            <w:r w:rsidR="00562988">
              <w:rPr>
                <w:noProof/>
                <w:webHidden/>
              </w:rPr>
              <w:fldChar w:fldCharType="begin"/>
            </w:r>
            <w:r w:rsidR="00562988">
              <w:rPr>
                <w:noProof/>
                <w:webHidden/>
              </w:rPr>
              <w:instrText xml:space="preserve"> PAGEREF _Toc188254870 \h </w:instrText>
            </w:r>
            <w:r w:rsidR="00562988">
              <w:rPr>
                <w:noProof/>
                <w:webHidden/>
              </w:rPr>
            </w:r>
            <w:r w:rsidR="00562988">
              <w:rPr>
                <w:noProof/>
                <w:webHidden/>
              </w:rPr>
              <w:fldChar w:fldCharType="separate"/>
            </w:r>
            <w:r w:rsidR="00562988">
              <w:rPr>
                <w:noProof/>
                <w:webHidden/>
              </w:rPr>
              <w:t>2</w:t>
            </w:r>
            <w:r w:rsidR="00562988">
              <w:rPr>
                <w:noProof/>
                <w:webHidden/>
              </w:rPr>
              <w:fldChar w:fldCharType="end"/>
            </w:r>
          </w:hyperlink>
        </w:p>
        <w:p w14:paraId="7CC57957" w14:textId="238D018C"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1" w:history="1">
            <w:r w:rsidRPr="001C7CAA">
              <w:rPr>
                <w:rStyle w:val="Hyperlink"/>
                <w:noProof/>
              </w:rPr>
              <w:t>2. Structure for Allowances and Fees</w:t>
            </w:r>
            <w:r>
              <w:rPr>
                <w:noProof/>
                <w:webHidden/>
              </w:rPr>
              <w:tab/>
            </w:r>
            <w:r>
              <w:rPr>
                <w:noProof/>
                <w:webHidden/>
              </w:rPr>
              <w:fldChar w:fldCharType="begin"/>
            </w:r>
            <w:r>
              <w:rPr>
                <w:noProof/>
                <w:webHidden/>
              </w:rPr>
              <w:instrText xml:space="preserve"> PAGEREF _Toc188254871 \h </w:instrText>
            </w:r>
            <w:r>
              <w:rPr>
                <w:noProof/>
                <w:webHidden/>
              </w:rPr>
            </w:r>
            <w:r>
              <w:rPr>
                <w:noProof/>
                <w:webHidden/>
              </w:rPr>
              <w:fldChar w:fldCharType="separate"/>
            </w:r>
            <w:r>
              <w:rPr>
                <w:noProof/>
                <w:webHidden/>
              </w:rPr>
              <w:t>2</w:t>
            </w:r>
            <w:r>
              <w:rPr>
                <w:noProof/>
                <w:webHidden/>
              </w:rPr>
              <w:fldChar w:fldCharType="end"/>
            </w:r>
          </w:hyperlink>
        </w:p>
        <w:p w14:paraId="3ECD04F4" w14:textId="68015C80"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2" w:history="1">
            <w:r w:rsidRPr="001C7CAA">
              <w:rPr>
                <w:rStyle w:val="Hyperlink"/>
                <w:noProof/>
              </w:rPr>
              <w:t>3. Weekly Allowance to Foster Carers and Kinship Carers</w:t>
            </w:r>
            <w:r>
              <w:rPr>
                <w:noProof/>
                <w:webHidden/>
              </w:rPr>
              <w:tab/>
            </w:r>
            <w:r>
              <w:rPr>
                <w:noProof/>
                <w:webHidden/>
              </w:rPr>
              <w:fldChar w:fldCharType="begin"/>
            </w:r>
            <w:r>
              <w:rPr>
                <w:noProof/>
                <w:webHidden/>
              </w:rPr>
              <w:instrText xml:space="preserve"> PAGEREF _Toc188254872 \h </w:instrText>
            </w:r>
            <w:r>
              <w:rPr>
                <w:noProof/>
                <w:webHidden/>
              </w:rPr>
            </w:r>
            <w:r>
              <w:rPr>
                <w:noProof/>
                <w:webHidden/>
              </w:rPr>
              <w:fldChar w:fldCharType="separate"/>
            </w:r>
            <w:r>
              <w:rPr>
                <w:noProof/>
                <w:webHidden/>
              </w:rPr>
              <w:t>2</w:t>
            </w:r>
            <w:r>
              <w:rPr>
                <w:noProof/>
                <w:webHidden/>
              </w:rPr>
              <w:fldChar w:fldCharType="end"/>
            </w:r>
          </w:hyperlink>
        </w:p>
        <w:p w14:paraId="5A43D257" w14:textId="25C6E97C"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3" w:history="1">
            <w:r w:rsidRPr="001C7CAA">
              <w:rPr>
                <w:rStyle w:val="Hyperlink"/>
                <w:noProof/>
              </w:rPr>
              <w:t>4. Guidance for Use of Allowances</w:t>
            </w:r>
            <w:r>
              <w:rPr>
                <w:noProof/>
                <w:webHidden/>
              </w:rPr>
              <w:tab/>
            </w:r>
            <w:r>
              <w:rPr>
                <w:noProof/>
                <w:webHidden/>
              </w:rPr>
              <w:fldChar w:fldCharType="begin"/>
            </w:r>
            <w:r>
              <w:rPr>
                <w:noProof/>
                <w:webHidden/>
              </w:rPr>
              <w:instrText xml:space="preserve"> PAGEREF _Toc188254873 \h </w:instrText>
            </w:r>
            <w:r>
              <w:rPr>
                <w:noProof/>
                <w:webHidden/>
              </w:rPr>
            </w:r>
            <w:r>
              <w:rPr>
                <w:noProof/>
                <w:webHidden/>
              </w:rPr>
              <w:fldChar w:fldCharType="separate"/>
            </w:r>
            <w:r>
              <w:rPr>
                <w:noProof/>
                <w:webHidden/>
              </w:rPr>
              <w:t>3</w:t>
            </w:r>
            <w:r>
              <w:rPr>
                <w:noProof/>
                <w:webHidden/>
              </w:rPr>
              <w:fldChar w:fldCharType="end"/>
            </w:r>
          </w:hyperlink>
        </w:p>
        <w:p w14:paraId="76E93B4E" w14:textId="7A54CA85"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4" w:history="1">
            <w:r w:rsidRPr="001C7CAA">
              <w:rPr>
                <w:rStyle w:val="Hyperlink"/>
                <w:noProof/>
              </w:rPr>
              <w:t>5. Discretionary and Additional Allowances</w:t>
            </w:r>
            <w:r>
              <w:rPr>
                <w:noProof/>
                <w:webHidden/>
              </w:rPr>
              <w:tab/>
            </w:r>
            <w:r>
              <w:rPr>
                <w:noProof/>
                <w:webHidden/>
              </w:rPr>
              <w:fldChar w:fldCharType="begin"/>
            </w:r>
            <w:r>
              <w:rPr>
                <w:noProof/>
                <w:webHidden/>
              </w:rPr>
              <w:instrText xml:space="preserve"> PAGEREF _Toc188254874 \h </w:instrText>
            </w:r>
            <w:r>
              <w:rPr>
                <w:noProof/>
                <w:webHidden/>
              </w:rPr>
            </w:r>
            <w:r>
              <w:rPr>
                <w:noProof/>
                <w:webHidden/>
              </w:rPr>
              <w:fldChar w:fldCharType="separate"/>
            </w:r>
            <w:r>
              <w:rPr>
                <w:noProof/>
                <w:webHidden/>
              </w:rPr>
              <w:t>5</w:t>
            </w:r>
            <w:r>
              <w:rPr>
                <w:noProof/>
                <w:webHidden/>
              </w:rPr>
              <w:fldChar w:fldCharType="end"/>
            </w:r>
          </w:hyperlink>
        </w:p>
        <w:p w14:paraId="6C950829" w14:textId="04A63A36"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5" w:history="1">
            <w:r w:rsidRPr="001C7CAA">
              <w:rPr>
                <w:rStyle w:val="Hyperlink"/>
                <w:noProof/>
              </w:rPr>
              <w:t>6. Payments of Allowances, Fees, Discretionary and Additional Allowances</w:t>
            </w:r>
            <w:r>
              <w:rPr>
                <w:noProof/>
                <w:webHidden/>
              </w:rPr>
              <w:tab/>
            </w:r>
            <w:r>
              <w:rPr>
                <w:noProof/>
                <w:webHidden/>
              </w:rPr>
              <w:fldChar w:fldCharType="begin"/>
            </w:r>
            <w:r>
              <w:rPr>
                <w:noProof/>
                <w:webHidden/>
              </w:rPr>
              <w:instrText xml:space="preserve"> PAGEREF _Toc188254875 \h </w:instrText>
            </w:r>
            <w:r>
              <w:rPr>
                <w:noProof/>
                <w:webHidden/>
              </w:rPr>
            </w:r>
            <w:r>
              <w:rPr>
                <w:noProof/>
                <w:webHidden/>
              </w:rPr>
              <w:fldChar w:fldCharType="separate"/>
            </w:r>
            <w:r>
              <w:rPr>
                <w:noProof/>
                <w:webHidden/>
              </w:rPr>
              <w:t>8</w:t>
            </w:r>
            <w:r>
              <w:rPr>
                <w:noProof/>
                <w:webHidden/>
              </w:rPr>
              <w:fldChar w:fldCharType="end"/>
            </w:r>
          </w:hyperlink>
        </w:p>
        <w:p w14:paraId="2C66EB3B" w14:textId="26C32BFF"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6" w:history="1">
            <w:r w:rsidRPr="001C7CAA">
              <w:rPr>
                <w:rStyle w:val="Hyperlink"/>
                <w:noProof/>
              </w:rPr>
              <w:t>7. Additional Information on Kinship Carers Allowances</w:t>
            </w:r>
            <w:r>
              <w:rPr>
                <w:noProof/>
                <w:webHidden/>
              </w:rPr>
              <w:tab/>
            </w:r>
            <w:r>
              <w:rPr>
                <w:noProof/>
                <w:webHidden/>
              </w:rPr>
              <w:fldChar w:fldCharType="begin"/>
            </w:r>
            <w:r>
              <w:rPr>
                <w:noProof/>
                <w:webHidden/>
              </w:rPr>
              <w:instrText xml:space="preserve"> PAGEREF _Toc188254876 \h </w:instrText>
            </w:r>
            <w:r>
              <w:rPr>
                <w:noProof/>
                <w:webHidden/>
              </w:rPr>
            </w:r>
            <w:r>
              <w:rPr>
                <w:noProof/>
                <w:webHidden/>
              </w:rPr>
              <w:fldChar w:fldCharType="separate"/>
            </w:r>
            <w:r>
              <w:rPr>
                <w:noProof/>
                <w:webHidden/>
              </w:rPr>
              <w:t>10</w:t>
            </w:r>
            <w:r>
              <w:rPr>
                <w:noProof/>
                <w:webHidden/>
              </w:rPr>
              <w:fldChar w:fldCharType="end"/>
            </w:r>
          </w:hyperlink>
        </w:p>
        <w:p w14:paraId="035B044A" w14:textId="4637FBE1"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7" w:history="1">
            <w:r w:rsidRPr="001C7CAA">
              <w:rPr>
                <w:rStyle w:val="Hyperlink"/>
                <w:noProof/>
              </w:rPr>
              <w:t>8. Information on Benefits</w:t>
            </w:r>
            <w:r>
              <w:rPr>
                <w:noProof/>
                <w:webHidden/>
              </w:rPr>
              <w:tab/>
            </w:r>
            <w:r>
              <w:rPr>
                <w:noProof/>
                <w:webHidden/>
              </w:rPr>
              <w:fldChar w:fldCharType="begin"/>
            </w:r>
            <w:r>
              <w:rPr>
                <w:noProof/>
                <w:webHidden/>
              </w:rPr>
              <w:instrText xml:space="preserve"> PAGEREF _Toc188254877 \h </w:instrText>
            </w:r>
            <w:r>
              <w:rPr>
                <w:noProof/>
                <w:webHidden/>
              </w:rPr>
            </w:r>
            <w:r>
              <w:rPr>
                <w:noProof/>
                <w:webHidden/>
              </w:rPr>
              <w:fldChar w:fldCharType="separate"/>
            </w:r>
            <w:r>
              <w:rPr>
                <w:noProof/>
                <w:webHidden/>
              </w:rPr>
              <w:t>11</w:t>
            </w:r>
            <w:r>
              <w:rPr>
                <w:noProof/>
                <w:webHidden/>
              </w:rPr>
              <w:fldChar w:fldCharType="end"/>
            </w:r>
          </w:hyperlink>
        </w:p>
        <w:p w14:paraId="55C033CB" w14:textId="337DBF5C"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8" w:history="1">
            <w:r w:rsidRPr="001C7CAA">
              <w:rPr>
                <w:rStyle w:val="Hyperlink"/>
                <w:noProof/>
              </w:rPr>
              <w:t>9. Insurance</w:t>
            </w:r>
            <w:r>
              <w:rPr>
                <w:noProof/>
                <w:webHidden/>
              </w:rPr>
              <w:tab/>
            </w:r>
            <w:r>
              <w:rPr>
                <w:noProof/>
                <w:webHidden/>
              </w:rPr>
              <w:fldChar w:fldCharType="begin"/>
            </w:r>
            <w:r>
              <w:rPr>
                <w:noProof/>
                <w:webHidden/>
              </w:rPr>
              <w:instrText xml:space="preserve"> PAGEREF _Toc188254878 \h </w:instrText>
            </w:r>
            <w:r>
              <w:rPr>
                <w:noProof/>
                <w:webHidden/>
              </w:rPr>
            </w:r>
            <w:r>
              <w:rPr>
                <w:noProof/>
                <w:webHidden/>
              </w:rPr>
              <w:fldChar w:fldCharType="separate"/>
            </w:r>
            <w:r>
              <w:rPr>
                <w:noProof/>
                <w:webHidden/>
              </w:rPr>
              <w:t>11</w:t>
            </w:r>
            <w:r>
              <w:rPr>
                <w:noProof/>
                <w:webHidden/>
              </w:rPr>
              <w:fldChar w:fldCharType="end"/>
            </w:r>
          </w:hyperlink>
        </w:p>
        <w:p w14:paraId="498FD354" w14:textId="15DDD3CB" w:rsidR="00562988" w:rsidRDefault="00562988">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88254879" w:history="1">
            <w:r w:rsidRPr="001C7CAA">
              <w:rPr>
                <w:rStyle w:val="Hyperlink"/>
                <w:noProof/>
              </w:rPr>
              <w:t>10. Financial Inaccuracies - Under or Overpayments</w:t>
            </w:r>
            <w:r>
              <w:rPr>
                <w:noProof/>
                <w:webHidden/>
              </w:rPr>
              <w:tab/>
            </w:r>
            <w:r>
              <w:rPr>
                <w:noProof/>
                <w:webHidden/>
              </w:rPr>
              <w:fldChar w:fldCharType="begin"/>
            </w:r>
            <w:r>
              <w:rPr>
                <w:noProof/>
                <w:webHidden/>
              </w:rPr>
              <w:instrText xml:space="preserve"> PAGEREF _Toc188254879 \h </w:instrText>
            </w:r>
            <w:r>
              <w:rPr>
                <w:noProof/>
                <w:webHidden/>
              </w:rPr>
            </w:r>
            <w:r>
              <w:rPr>
                <w:noProof/>
                <w:webHidden/>
              </w:rPr>
              <w:fldChar w:fldCharType="separate"/>
            </w:r>
            <w:r>
              <w:rPr>
                <w:noProof/>
                <w:webHidden/>
              </w:rPr>
              <w:t>12</w:t>
            </w:r>
            <w:r>
              <w:rPr>
                <w:noProof/>
                <w:webHidden/>
              </w:rPr>
              <w:fldChar w:fldCharType="end"/>
            </w:r>
          </w:hyperlink>
        </w:p>
        <w:p w14:paraId="11A135C4" w14:textId="2DAB1C87" w:rsidR="00737278" w:rsidRDefault="00737278">
          <w:r>
            <w:rPr>
              <w:b/>
              <w:bCs/>
              <w:noProof/>
            </w:rPr>
            <w:fldChar w:fldCharType="end"/>
          </w:r>
        </w:p>
      </w:sdtContent>
    </w:sdt>
    <w:p w14:paraId="2EC42724" w14:textId="34AFDA1D" w:rsidR="00A45625" w:rsidRDefault="00A45625" w:rsidP="009C68FD">
      <w:pPr>
        <w:spacing w:after="3480"/>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105"/>
      </w:tblGrid>
      <w:tr w:rsidR="19C9503A" w14:paraId="06C19C59" w14:textId="77777777" w:rsidTr="00A952F8">
        <w:trPr>
          <w:trHeight w:val="300"/>
        </w:trPr>
        <w:tc>
          <w:tcPr>
            <w:tcW w:w="2790" w:type="dxa"/>
            <w:tcMar>
              <w:left w:w="105" w:type="dxa"/>
              <w:right w:w="105" w:type="dxa"/>
            </w:tcMar>
          </w:tcPr>
          <w:p w14:paraId="75A45406" w14:textId="3FE221F8" w:rsidR="19C9503A" w:rsidRPr="009C68FD" w:rsidRDefault="19C9503A" w:rsidP="009C68FD">
            <w:pPr>
              <w:pStyle w:val="EmphasisOIC"/>
              <w:spacing w:before="60" w:after="60"/>
            </w:pPr>
            <w:r w:rsidRPr="009C68FD">
              <w:t>Version:</w:t>
            </w:r>
          </w:p>
        </w:tc>
        <w:tc>
          <w:tcPr>
            <w:tcW w:w="6105" w:type="dxa"/>
            <w:tcMar>
              <w:left w:w="105" w:type="dxa"/>
              <w:right w:w="105" w:type="dxa"/>
            </w:tcMar>
          </w:tcPr>
          <w:p w14:paraId="578F7EB9" w14:textId="5CF89DB3" w:rsidR="19C9503A" w:rsidRPr="009C68FD" w:rsidRDefault="00A952F8" w:rsidP="000F77F1">
            <w:pPr>
              <w:pStyle w:val="OICTable"/>
            </w:pPr>
            <w:r w:rsidRPr="009C68FD">
              <w:t>January 2025</w:t>
            </w:r>
            <w:r w:rsidR="19C9503A" w:rsidRPr="009C68FD">
              <w:t>.</w:t>
            </w:r>
          </w:p>
        </w:tc>
      </w:tr>
      <w:tr w:rsidR="19C9503A" w14:paraId="4807C296" w14:textId="77777777" w:rsidTr="00A952F8">
        <w:trPr>
          <w:trHeight w:val="300"/>
        </w:trPr>
        <w:tc>
          <w:tcPr>
            <w:tcW w:w="2790" w:type="dxa"/>
            <w:tcMar>
              <w:left w:w="105" w:type="dxa"/>
              <w:right w:w="105" w:type="dxa"/>
            </w:tcMar>
          </w:tcPr>
          <w:p w14:paraId="4DD44D2F" w14:textId="6B8F00FF" w:rsidR="19C9503A" w:rsidRPr="009C68FD" w:rsidRDefault="19C9503A" w:rsidP="009C68FD">
            <w:pPr>
              <w:pStyle w:val="EmphasisOIC"/>
              <w:spacing w:before="60" w:after="60"/>
            </w:pPr>
            <w:r w:rsidRPr="009C68FD">
              <w:t>Lead:</w:t>
            </w:r>
          </w:p>
        </w:tc>
        <w:tc>
          <w:tcPr>
            <w:tcW w:w="6105" w:type="dxa"/>
            <w:tcMar>
              <w:left w:w="105" w:type="dxa"/>
              <w:right w:w="105" w:type="dxa"/>
            </w:tcMar>
          </w:tcPr>
          <w:p w14:paraId="4D938FC6" w14:textId="6B6E05EB" w:rsidR="19C9503A" w:rsidRPr="009C68FD" w:rsidRDefault="19C9503A" w:rsidP="000F77F1">
            <w:pPr>
              <w:pStyle w:val="OICTable"/>
            </w:pPr>
            <w:r w:rsidRPr="009C68FD">
              <w:t>Service Manager (Children and Families Authority Wide Services).</w:t>
            </w:r>
          </w:p>
        </w:tc>
      </w:tr>
      <w:tr w:rsidR="19C9503A" w14:paraId="74839F74" w14:textId="77777777" w:rsidTr="009C68FD">
        <w:trPr>
          <w:trHeight w:val="58"/>
        </w:trPr>
        <w:tc>
          <w:tcPr>
            <w:tcW w:w="2790" w:type="dxa"/>
            <w:tcMar>
              <w:left w:w="105" w:type="dxa"/>
              <w:right w:w="105" w:type="dxa"/>
            </w:tcMar>
          </w:tcPr>
          <w:p w14:paraId="14BBE286" w14:textId="0E05FAEE" w:rsidR="19C9503A" w:rsidRPr="009C68FD" w:rsidRDefault="19C9503A" w:rsidP="009C68FD">
            <w:pPr>
              <w:pStyle w:val="EmphasisOIC"/>
              <w:spacing w:before="60" w:after="60"/>
            </w:pPr>
            <w:r w:rsidRPr="009C68FD">
              <w:t>Date Approved:</w:t>
            </w:r>
          </w:p>
        </w:tc>
        <w:tc>
          <w:tcPr>
            <w:tcW w:w="6105" w:type="dxa"/>
            <w:tcMar>
              <w:left w:w="105" w:type="dxa"/>
              <w:right w:w="105" w:type="dxa"/>
            </w:tcMar>
          </w:tcPr>
          <w:p w14:paraId="3E1C8AF1" w14:textId="69BE41FB" w:rsidR="19C9503A" w:rsidRPr="009C68FD" w:rsidRDefault="19C9503A" w:rsidP="009C68FD">
            <w:pPr>
              <w:pStyle w:val="OICTable"/>
            </w:pPr>
          </w:p>
        </w:tc>
      </w:tr>
      <w:tr w:rsidR="19C9503A" w14:paraId="1427B852" w14:textId="77777777" w:rsidTr="00A952F8">
        <w:trPr>
          <w:trHeight w:val="300"/>
        </w:trPr>
        <w:tc>
          <w:tcPr>
            <w:tcW w:w="2790" w:type="dxa"/>
            <w:tcMar>
              <w:left w:w="105" w:type="dxa"/>
              <w:right w:w="105" w:type="dxa"/>
            </w:tcMar>
          </w:tcPr>
          <w:p w14:paraId="68BC9833" w14:textId="126B94D4" w:rsidR="19C9503A" w:rsidRPr="009C68FD" w:rsidRDefault="19C9503A" w:rsidP="009C68FD">
            <w:pPr>
              <w:pStyle w:val="EmphasisOIC"/>
              <w:spacing w:before="60" w:after="60"/>
            </w:pPr>
            <w:r w:rsidRPr="009C68FD">
              <w:t>Date for Review:</w:t>
            </w:r>
          </w:p>
        </w:tc>
        <w:tc>
          <w:tcPr>
            <w:tcW w:w="6105" w:type="dxa"/>
            <w:tcMar>
              <w:left w:w="105" w:type="dxa"/>
              <w:right w:w="105" w:type="dxa"/>
            </w:tcMar>
          </w:tcPr>
          <w:p w14:paraId="6EA230EA" w14:textId="2772143C" w:rsidR="19C9503A" w:rsidRPr="009C68FD" w:rsidRDefault="009C68FD" w:rsidP="009C68FD">
            <w:pPr>
              <w:pStyle w:val="OICTable"/>
            </w:pPr>
            <w:r>
              <w:t>Bi-ennially, unless significant changes are required.</w:t>
            </w:r>
          </w:p>
        </w:tc>
      </w:tr>
    </w:tbl>
    <w:p w14:paraId="3EBCF268" w14:textId="07A18DC6" w:rsidR="009C68FD" w:rsidRDefault="009C68FD"/>
    <w:p w14:paraId="5BC89ABA" w14:textId="77777777" w:rsidR="009C68FD" w:rsidRDefault="009C68FD">
      <w:pPr>
        <w:suppressAutoHyphens w:val="0"/>
      </w:pPr>
      <w:r>
        <w:br w:type="page"/>
      </w:r>
    </w:p>
    <w:p w14:paraId="725E5683" w14:textId="7A3E9A13" w:rsidR="00A45625" w:rsidRDefault="00A45625" w:rsidP="00A45625">
      <w:pPr>
        <w:pStyle w:val="Heading2"/>
      </w:pPr>
      <w:bookmarkStart w:id="0" w:name="_Toc188254870"/>
      <w:r>
        <w:lastRenderedPageBreak/>
        <w:t>1. Background</w:t>
      </w:r>
      <w:bookmarkEnd w:id="0"/>
    </w:p>
    <w:p w14:paraId="15B47205" w14:textId="160F6CB7" w:rsidR="00A45625" w:rsidRDefault="00A45625" w:rsidP="006112EE">
      <w:r w:rsidRPr="006112EE">
        <w:t>1.1</w:t>
      </w:r>
      <w:r w:rsidRPr="00B40F6F">
        <w:t>.</w:t>
      </w:r>
      <w:r>
        <w:t xml:space="preserve"> This document sets out the framework of financial support that Foster Carers and Kinship Carers receive from the </w:t>
      </w:r>
      <w:r w:rsidR="00CA5C5D">
        <w:t>Fostering, Adoption and Kinship Team</w:t>
      </w:r>
      <w:r>
        <w:t xml:space="preserve">. It details the </w:t>
      </w:r>
      <w:r w:rsidR="00B40F6F">
        <w:t xml:space="preserve">allowances </w:t>
      </w:r>
      <w:r>
        <w:t xml:space="preserve">and </w:t>
      </w:r>
      <w:r w:rsidR="00B40F6F">
        <w:t xml:space="preserve">fees </w:t>
      </w:r>
      <w:r>
        <w:t>that will be paid to Carers and what the money is expected to be used for. It also explains the circumstances in which any additional payments can be made.</w:t>
      </w:r>
    </w:p>
    <w:p w14:paraId="6898B9A6" w14:textId="48C6B98A" w:rsidR="00A45625" w:rsidRDefault="00A45625" w:rsidP="006112EE">
      <w:r w:rsidRPr="006112EE">
        <w:t>1.2.</w:t>
      </w:r>
      <w:r>
        <w:t xml:space="preserve"> The information contained in this Policy is the current, and primary, source of information </w:t>
      </w:r>
      <w:r w:rsidR="00BF2604">
        <w:t>about</w:t>
      </w:r>
      <w:r>
        <w:t xml:space="preserve"> finances for Foster Carers and Kinship Carers approved by</w:t>
      </w:r>
      <w:r w:rsidR="003D607E">
        <w:t xml:space="preserve"> the</w:t>
      </w:r>
      <w:r>
        <w:t xml:space="preserve"> </w:t>
      </w:r>
      <w:r w:rsidR="00CA5C5D">
        <w:t>Fostering, Adoption and Kinship Team</w:t>
      </w:r>
      <w:r>
        <w:t>.</w:t>
      </w:r>
    </w:p>
    <w:p w14:paraId="504A0B74" w14:textId="0AC8B0FD" w:rsidR="00A45625" w:rsidRDefault="00A45625" w:rsidP="006112EE">
      <w:r w:rsidRPr="006112EE">
        <w:t>1.</w:t>
      </w:r>
      <w:r w:rsidR="00915295" w:rsidRPr="006112EE">
        <w:t>3.</w:t>
      </w:r>
      <w:r>
        <w:t xml:space="preserve"> Kinship Carers are paid the same </w:t>
      </w:r>
      <w:r w:rsidR="00B40F6F">
        <w:t xml:space="preserve">allowances </w:t>
      </w:r>
      <w:r>
        <w:t>as Foster Carers</w:t>
      </w:r>
      <w:r w:rsidR="00915295">
        <w:t>. This was nationalised by the Scottish Government in 2023.</w:t>
      </w:r>
    </w:p>
    <w:p w14:paraId="0FFCB556" w14:textId="402DA6F4" w:rsidR="00A45625" w:rsidRDefault="00A45625" w:rsidP="00BF2604">
      <w:pPr>
        <w:pStyle w:val="Heading2"/>
        <w:jc w:val="both"/>
      </w:pPr>
      <w:bookmarkStart w:id="1" w:name="_Toc188254871"/>
      <w:r>
        <w:t>2.</w:t>
      </w:r>
      <w:r w:rsidR="00AD1CB1">
        <w:t xml:space="preserve"> Structure </w:t>
      </w:r>
      <w:r w:rsidR="00A4152D">
        <w:t>for</w:t>
      </w:r>
      <w:r w:rsidR="00AD1CB1">
        <w:t xml:space="preserve"> Allowances and Fees</w:t>
      </w:r>
      <w:bookmarkEnd w:id="1"/>
    </w:p>
    <w:p w14:paraId="6A69B803" w14:textId="05CCC360" w:rsidR="00A45625" w:rsidRPr="00B40F6F" w:rsidRDefault="00A45625" w:rsidP="006112EE">
      <w:r w:rsidRPr="006112EE">
        <w:t>2.1</w:t>
      </w:r>
      <w:r w:rsidRPr="00B40F6F">
        <w:t xml:space="preserve">. Fostering Allowances </w:t>
      </w:r>
      <w:r w:rsidR="009E467B" w:rsidRPr="00B40F6F">
        <w:t>are</w:t>
      </w:r>
      <w:r w:rsidRPr="00B40F6F">
        <w:t xml:space="preserve"> in line with the Scottish Government required level of </w:t>
      </w:r>
      <w:r w:rsidR="00B40F6F">
        <w:t>a</w:t>
      </w:r>
      <w:r w:rsidR="00B40F6F" w:rsidRPr="00B40F6F">
        <w:t>llowances</w:t>
      </w:r>
      <w:r w:rsidR="009E467B" w:rsidRPr="00B40F6F">
        <w:t>.</w:t>
      </w:r>
      <w:r w:rsidRPr="00B40F6F">
        <w:t xml:space="preserve"> </w:t>
      </w:r>
      <w:r w:rsidR="00AD1CB1" w:rsidRPr="00B40F6F">
        <w:t xml:space="preserve">The increased </w:t>
      </w:r>
      <w:r w:rsidR="00B40F6F">
        <w:t>a</w:t>
      </w:r>
      <w:r w:rsidR="00B40F6F" w:rsidRPr="00B40F6F">
        <w:t xml:space="preserve">llowances </w:t>
      </w:r>
      <w:r w:rsidR="00AD1CB1" w:rsidRPr="00B40F6F">
        <w:t>are funded by the Scottish Government</w:t>
      </w:r>
      <w:r w:rsidR="009E467B" w:rsidRPr="00B40F6F">
        <w:t>.</w:t>
      </w:r>
      <w:r w:rsidR="00B57410" w:rsidRPr="00B40F6F">
        <w:t xml:space="preserve"> Additional payments </w:t>
      </w:r>
      <w:r w:rsidR="00BF2604" w:rsidRPr="00B40F6F">
        <w:t>(</w:t>
      </w:r>
      <w:r w:rsidR="00B57410" w:rsidRPr="00B40F6F">
        <w:t xml:space="preserve">as outlined in </w:t>
      </w:r>
      <w:r w:rsidR="00611F1C" w:rsidRPr="00B40F6F">
        <w:t>5</w:t>
      </w:r>
      <w:r w:rsidR="00BF2604" w:rsidRPr="00B40F6F">
        <w:t>)</w:t>
      </w:r>
      <w:r w:rsidR="00B57410" w:rsidRPr="00B40F6F">
        <w:t xml:space="preserve"> are not </w:t>
      </w:r>
      <w:r w:rsidR="00A858C8" w:rsidRPr="00B40F6F">
        <w:t>specified</w:t>
      </w:r>
      <w:r w:rsidR="00B57410" w:rsidRPr="00B40F6F">
        <w:t xml:space="preserve"> </w:t>
      </w:r>
      <w:r w:rsidR="00A858C8" w:rsidRPr="00B40F6F">
        <w:t>by the</w:t>
      </w:r>
      <w:r w:rsidR="00B57410" w:rsidRPr="00B40F6F">
        <w:t xml:space="preserve"> Scottish Government.</w:t>
      </w:r>
    </w:p>
    <w:p w14:paraId="4E81DDF4" w14:textId="503A82D2" w:rsidR="00A45625" w:rsidRPr="00B40F6F" w:rsidRDefault="00A45625" w:rsidP="006112EE">
      <w:r w:rsidRPr="006112EE">
        <w:t>2.2.</w:t>
      </w:r>
      <w:r w:rsidRPr="00B40F6F">
        <w:t xml:space="preserve"> </w:t>
      </w:r>
      <w:r w:rsidR="00A4152D" w:rsidRPr="00B40F6F">
        <w:t>T</w:t>
      </w:r>
      <w:r w:rsidRPr="00B40F6F">
        <w:t xml:space="preserve">he weekly </w:t>
      </w:r>
      <w:r w:rsidR="00B40F6F">
        <w:t>f</w:t>
      </w:r>
      <w:r w:rsidR="00B40F6F" w:rsidRPr="00B40F6F">
        <w:t xml:space="preserve">ee </w:t>
      </w:r>
      <w:r w:rsidRPr="00B40F6F">
        <w:t xml:space="preserve">paid to Foster Carers (sometimes called the </w:t>
      </w:r>
      <w:r w:rsidR="00B40F6F">
        <w:t>s</w:t>
      </w:r>
      <w:r w:rsidR="00B40F6F" w:rsidRPr="00B40F6F">
        <w:t xml:space="preserve">kills </w:t>
      </w:r>
      <w:r w:rsidR="00B40F6F">
        <w:t>p</w:t>
      </w:r>
      <w:r w:rsidR="00B40F6F" w:rsidRPr="00B40F6F">
        <w:t>ayment</w:t>
      </w:r>
      <w:r w:rsidR="009E467B" w:rsidRPr="00B40F6F">
        <w:t>)</w:t>
      </w:r>
      <w:r w:rsidRPr="00B40F6F">
        <w:t xml:space="preserve"> </w:t>
      </w:r>
      <w:r w:rsidR="00A4152D" w:rsidRPr="00B40F6F">
        <w:t>will</w:t>
      </w:r>
      <w:r w:rsidRPr="00B40F6F">
        <w:t xml:space="preserve"> be </w:t>
      </w:r>
      <w:r w:rsidR="009E467B" w:rsidRPr="00B40F6F">
        <w:t>£4</w:t>
      </w:r>
      <w:r w:rsidR="00EB3779" w:rsidRPr="00B40F6F">
        <w:t>00.00</w:t>
      </w:r>
      <w:r w:rsidRPr="00B40F6F">
        <w:t xml:space="preserve"> per week.</w:t>
      </w:r>
    </w:p>
    <w:p w14:paraId="4E8C08CA" w14:textId="6FB992DE" w:rsidR="007C2CB7" w:rsidRPr="00B40F6F" w:rsidRDefault="007C2CB7" w:rsidP="006112EE">
      <w:r w:rsidRPr="006112EE">
        <w:t>2.3</w:t>
      </w:r>
      <w:r w:rsidR="00B40F6F">
        <w:t>.</w:t>
      </w:r>
      <w:r w:rsidRPr="00B40F6F">
        <w:t xml:space="preserve"> </w:t>
      </w:r>
      <w:r w:rsidR="00E02A3B" w:rsidRPr="00B40F6F">
        <w:t xml:space="preserve">The </w:t>
      </w:r>
      <w:r w:rsidR="00B40F6F">
        <w:t>w</w:t>
      </w:r>
      <w:r w:rsidR="00B40F6F" w:rsidRPr="00B40F6F">
        <w:t xml:space="preserve">eekly </w:t>
      </w:r>
      <w:r w:rsidR="00B40F6F">
        <w:t>f</w:t>
      </w:r>
      <w:r w:rsidR="00B40F6F" w:rsidRPr="00B40F6F">
        <w:t xml:space="preserve">ee </w:t>
      </w:r>
      <w:r w:rsidR="00E02A3B" w:rsidRPr="00B40F6F">
        <w:t xml:space="preserve">during the first 12 months following approval </w:t>
      </w:r>
      <w:r w:rsidR="00E37772" w:rsidRPr="00B40F6F">
        <w:t xml:space="preserve">will be set at </w:t>
      </w:r>
      <w:r w:rsidR="00E00B18" w:rsidRPr="00B40F6F">
        <w:t>9</w:t>
      </w:r>
      <w:r w:rsidR="00E37772" w:rsidRPr="00B40F6F">
        <w:t>0%.</w:t>
      </w:r>
      <w:r w:rsidR="006112EE">
        <w:t xml:space="preserve"> </w:t>
      </w:r>
      <w:r w:rsidR="00E37772" w:rsidRPr="00B40F6F">
        <w:t xml:space="preserve">This will increase to the full amount following </w:t>
      </w:r>
      <w:r w:rsidR="00B40F6F">
        <w:t xml:space="preserve">an </w:t>
      </w:r>
      <w:r w:rsidR="00E37772" w:rsidRPr="00B40F6F">
        <w:t xml:space="preserve">annual review and completion of the agreed </w:t>
      </w:r>
      <w:r w:rsidR="00E948F2" w:rsidRPr="00B40F6F">
        <w:t>core training.</w:t>
      </w:r>
    </w:p>
    <w:p w14:paraId="5F8EB678" w14:textId="768E3956" w:rsidR="00A45625" w:rsidRDefault="00A60D4B" w:rsidP="006112EE">
      <w:r w:rsidRPr="006112EE">
        <w:t>2.</w:t>
      </w:r>
      <w:r w:rsidR="00E948F2" w:rsidRPr="006112EE">
        <w:t>4</w:t>
      </w:r>
      <w:r w:rsidR="00B40F6F">
        <w:t>.</w:t>
      </w:r>
      <w:r w:rsidRPr="00B40F6F">
        <w:t xml:space="preserve"> </w:t>
      </w:r>
      <w:r w:rsidR="00A4152D" w:rsidRPr="00B40F6F">
        <w:t>W</w:t>
      </w:r>
      <w:r w:rsidR="00A45625" w:rsidRPr="00B40F6F">
        <w:t>hen a Foster Carer agrees to look</w:t>
      </w:r>
      <w:r w:rsidRPr="00B40F6F">
        <w:t xml:space="preserve"> </w:t>
      </w:r>
      <w:r w:rsidR="00A45625" w:rsidRPr="00B40F6F">
        <w:t>after a child</w:t>
      </w:r>
      <w:r w:rsidRPr="00B40F6F">
        <w:t>/young person</w:t>
      </w:r>
      <w:r w:rsidR="00A45625" w:rsidRPr="00B40F6F">
        <w:t xml:space="preserve"> for a </w:t>
      </w:r>
      <w:r w:rsidRPr="00B40F6F">
        <w:t>s</w:t>
      </w:r>
      <w:r w:rsidR="00A45625" w:rsidRPr="00B40F6F">
        <w:t xml:space="preserve">hort </w:t>
      </w:r>
      <w:r w:rsidRPr="00B40F6F">
        <w:t>b</w:t>
      </w:r>
      <w:r w:rsidR="00A45625" w:rsidRPr="00B40F6F">
        <w:t>reak, th</w:t>
      </w:r>
      <w:r w:rsidR="00A05313" w:rsidRPr="00B40F6F">
        <w:t>e short</w:t>
      </w:r>
      <w:r w:rsidR="00A05313">
        <w:t xml:space="preserve"> break</w:t>
      </w:r>
      <w:r w:rsidR="00A45625">
        <w:t xml:space="preserve"> Carer will receive the full </w:t>
      </w:r>
      <w:r w:rsidR="00B40F6F">
        <w:t>a</w:t>
      </w:r>
      <w:r w:rsidR="00A45625">
        <w:t xml:space="preserve">llowance and </w:t>
      </w:r>
      <w:r w:rsidR="00B40F6F">
        <w:t xml:space="preserve">fee </w:t>
      </w:r>
      <w:r w:rsidR="009E467B">
        <w:t>pro rat</w:t>
      </w:r>
      <w:r w:rsidR="00E349E6">
        <w:t>a</w:t>
      </w:r>
      <w:r w:rsidR="00A45625">
        <w:t xml:space="preserve"> for the period of the </w:t>
      </w:r>
      <w:r>
        <w:t>s</w:t>
      </w:r>
      <w:r w:rsidR="00A45625">
        <w:t xml:space="preserve">hort </w:t>
      </w:r>
      <w:r>
        <w:t>b</w:t>
      </w:r>
      <w:r w:rsidR="00A45625">
        <w:t>reak.</w:t>
      </w:r>
      <w:r w:rsidR="009E467B">
        <w:t xml:space="preserve"> The allowance will follow the child </w:t>
      </w:r>
      <w:r w:rsidR="00751397">
        <w:t xml:space="preserve">i.e. the fulltime </w:t>
      </w:r>
      <w:r w:rsidR="00B40F6F">
        <w:t xml:space="preserve">Foster Carer </w:t>
      </w:r>
      <w:r w:rsidR="00751397">
        <w:t xml:space="preserve">will not receive </w:t>
      </w:r>
      <w:r w:rsidR="00B57410">
        <w:t>allowance</w:t>
      </w:r>
      <w:r w:rsidR="00751397">
        <w:t xml:space="preserve"> when they are not caring for the child.</w:t>
      </w:r>
      <w:r w:rsidR="00A45625">
        <w:t xml:space="preserve"> </w:t>
      </w:r>
      <w:r w:rsidR="00B57410">
        <w:t>They will continue to receive their fee.</w:t>
      </w:r>
    </w:p>
    <w:p w14:paraId="70F5F1D3" w14:textId="74479766" w:rsidR="00A45625" w:rsidRDefault="00A60D4B" w:rsidP="00A60D4B">
      <w:pPr>
        <w:pStyle w:val="Heading2"/>
      </w:pPr>
      <w:bookmarkStart w:id="2" w:name="_Toc188254872"/>
      <w:r>
        <w:t xml:space="preserve">3. </w:t>
      </w:r>
      <w:r w:rsidR="00A45625">
        <w:t>Weekly Allowance to Foster Carers and Kinship Carers</w:t>
      </w:r>
      <w:bookmarkEnd w:id="2"/>
    </w:p>
    <w:p w14:paraId="264B0F02" w14:textId="2747A98C" w:rsidR="00A45625" w:rsidRDefault="00A60D4B" w:rsidP="00A60D4B">
      <w:pPr>
        <w:pStyle w:val="Heading3"/>
      </w:pPr>
      <w:r>
        <w:t>3.1</w:t>
      </w:r>
      <w:r w:rsidR="00A45625">
        <w:t>.</w:t>
      </w:r>
      <w:r>
        <w:t xml:space="preserve"> </w:t>
      </w:r>
      <w:r w:rsidR="00A45625">
        <w:t xml:space="preserve">Payments to </w:t>
      </w:r>
      <w:r>
        <w:t>C</w:t>
      </w:r>
      <w:r w:rsidR="00A45625">
        <w:t>arers</w:t>
      </w:r>
    </w:p>
    <w:p w14:paraId="0DC02AAA" w14:textId="16A9815D" w:rsidR="00A45625" w:rsidRPr="00B40F6F" w:rsidRDefault="00A60D4B" w:rsidP="006112EE">
      <w:r w:rsidRPr="006112EE">
        <w:t>3.</w:t>
      </w:r>
      <w:r w:rsidR="00263C76" w:rsidRPr="006112EE">
        <w:t>1</w:t>
      </w:r>
      <w:r w:rsidRPr="006112EE">
        <w:t>.</w:t>
      </w:r>
      <w:r w:rsidR="00A45625" w:rsidRPr="006112EE">
        <w:t>1</w:t>
      </w:r>
      <w:r w:rsidRPr="00B40F6F">
        <w:t>. T</w:t>
      </w:r>
      <w:r w:rsidR="00A45625" w:rsidRPr="00B40F6F">
        <w:t>h</w:t>
      </w:r>
      <w:r w:rsidR="00751397" w:rsidRPr="00B40F6F">
        <w:t>e</w:t>
      </w:r>
      <w:r w:rsidR="00A45625" w:rsidRPr="00B40F6F">
        <w:t xml:space="preserve"> </w:t>
      </w:r>
      <w:r w:rsidR="00B40F6F" w:rsidRPr="00B40F6F">
        <w:t xml:space="preserve">allowance </w:t>
      </w:r>
      <w:r w:rsidR="00751397" w:rsidRPr="00B40F6F">
        <w:t>has been nationalised and agreed by the Scottish Government. It</w:t>
      </w:r>
      <w:r w:rsidR="00A45625" w:rsidRPr="00B40F6F">
        <w:t xml:space="preserve"> is provided to cover the costs of looking after a child</w:t>
      </w:r>
      <w:r w:rsidRPr="00B40F6F">
        <w:t>/young person</w:t>
      </w:r>
      <w:r w:rsidR="00A45625" w:rsidRPr="00B40F6F">
        <w:t xml:space="preserve"> in a foster care or kinship</w:t>
      </w:r>
      <w:r w:rsidR="00274B82" w:rsidRPr="00B40F6F">
        <w:t xml:space="preserve"> approved</w:t>
      </w:r>
      <w:r w:rsidR="00A45625" w:rsidRPr="00B40F6F">
        <w:t xml:space="preserve"> placement. For example, it covers the costs of accommodating the child</w:t>
      </w:r>
      <w:r w:rsidRPr="00B40F6F">
        <w:t>/young person</w:t>
      </w:r>
      <w:r w:rsidR="00A45625" w:rsidRPr="00B40F6F">
        <w:t xml:space="preserve"> in the </w:t>
      </w:r>
      <w:r w:rsidR="00B40F6F">
        <w:t>C</w:t>
      </w:r>
      <w:r w:rsidR="00B40F6F" w:rsidRPr="00B40F6F">
        <w:t xml:space="preserve">arer’s </w:t>
      </w:r>
      <w:r w:rsidR="00A45625" w:rsidRPr="00B40F6F">
        <w:t>home, food and associated household bills,</w:t>
      </w:r>
      <w:r w:rsidR="002141C0" w:rsidRPr="00B40F6F">
        <w:t xml:space="preserve"> sundries,</w:t>
      </w:r>
      <w:r w:rsidR="00A45625" w:rsidRPr="00B40F6F">
        <w:t xml:space="preserve"> entertainment</w:t>
      </w:r>
      <w:r w:rsidR="002141C0" w:rsidRPr="00B40F6F">
        <w:t>, sporting</w:t>
      </w:r>
      <w:r w:rsidR="00A45625" w:rsidRPr="00B40F6F">
        <w:t xml:space="preserve"> and</w:t>
      </w:r>
      <w:r w:rsidR="002141C0" w:rsidRPr="00B40F6F">
        <w:t xml:space="preserve"> other</w:t>
      </w:r>
      <w:r w:rsidR="00A45625" w:rsidRPr="00B40F6F">
        <w:t xml:space="preserve"> activity costs, clothing costs and items that help children and young people improve their quality of life.</w:t>
      </w:r>
    </w:p>
    <w:p w14:paraId="402ACAFB" w14:textId="015829F3" w:rsidR="00A45625" w:rsidRDefault="00A60D4B" w:rsidP="00A45625">
      <w:r w:rsidRPr="006112EE">
        <w:t>3.</w:t>
      </w:r>
      <w:r w:rsidR="00263C76" w:rsidRPr="006112EE">
        <w:t>1</w:t>
      </w:r>
      <w:r w:rsidRPr="006112EE">
        <w:t>.2</w:t>
      </w:r>
      <w:r w:rsidRPr="00B40F6F">
        <w:t xml:space="preserve">. </w:t>
      </w:r>
      <w:r w:rsidR="00A45625" w:rsidRPr="00B40F6F">
        <w:t xml:space="preserve">The amount of the weekly </w:t>
      </w:r>
      <w:r w:rsidR="00B40F6F">
        <w:t>a</w:t>
      </w:r>
      <w:r w:rsidR="00B40F6F" w:rsidRPr="00B40F6F">
        <w:t xml:space="preserve">llowance </w:t>
      </w:r>
      <w:r w:rsidR="00A45625" w:rsidRPr="00B40F6F">
        <w:t>is age related and is calculated on a weekly basis</w:t>
      </w:r>
      <w:r w:rsidR="00751397" w:rsidRPr="00B40F6F">
        <w:t>.</w:t>
      </w:r>
      <w:r w:rsidR="00A45625" w:rsidRPr="00B40F6F">
        <w:t xml:space="preserve"> When a child</w:t>
      </w:r>
      <w:r w:rsidRPr="00B40F6F">
        <w:t>/young person</w:t>
      </w:r>
      <w:r w:rsidR="00A45625" w:rsidRPr="00B40F6F">
        <w:t xml:space="preserve"> becomes an age where the payment increases, this will take effect from the beginning of the week in which the child</w:t>
      </w:r>
      <w:r w:rsidRPr="00B40F6F">
        <w:t>/young person</w:t>
      </w:r>
      <w:r w:rsidR="00A45625" w:rsidRPr="00B40F6F">
        <w:t>’s birthday falls.</w:t>
      </w:r>
    </w:p>
    <w:p w14:paraId="569FE63F" w14:textId="56F8E535" w:rsidR="00A45625" w:rsidRDefault="00C254BC" w:rsidP="00C254BC">
      <w:pPr>
        <w:pStyle w:val="Heading3"/>
      </w:pPr>
      <w:r>
        <w:lastRenderedPageBreak/>
        <w:t>3.2.</w:t>
      </w:r>
      <w:r w:rsidR="00A45625">
        <w:t xml:space="preserve"> Weekly Allowances</w:t>
      </w:r>
    </w:p>
    <w:p w14:paraId="4AC4DDAB" w14:textId="7F5CB3D9" w:rsidR="00751397" w:rsidRPr="00751397" w:rsidRDefault="640EDF2C" w:rsidP="3BDF2E78">
      <w:pPr>
        <w:shd w:val="clear" w:color="auto" w:fill="FFFFFF" w:themeFill="background1"/>
        <w:suppressAutoHyphens w:val="0"/>
        <w:spacing w:before="100" w:beforeAutospacing="1" w:after="100" w:afterAutospacing="1"/>
        <w:rPr>
          <w:rFonts w:eastAsia="Times New Roman" w:cs="Arial"/>
          <w:color w:val="333333"/>
          <w:lang w:eastAsia="en-GB"/>
        </w:rPr>
      </w:pPr>
      <w:r w:rsidRPr="3BDF2E78">
        <w:rPr>
          <w:rFonts w:eastAsia="Times New Roman" w:cs="Arial"/>
          <w:color w:val="333333"/>
          <w:lang w:eastAsia="en-GB"/>
        </w:rPr>
        <w:t xml:space="preserve">3.2.1. </w:t>
      </w:r>
      <w:r w:rsidR="637254E1" w:rsidRPr="3BDF2E78">
        <w:rPr>
          <w:rFonts w:eastAsia="Times New Roman" w:cs="Arial"/>
          <w:color w:val="333333"/>
          <w:lang w:eastAsia="en-GB"/>
        </w:rPr>
        <w:t xml:space="preserve">The weekly </w:t>
      </w:r>
      <w:r w:rsidR="2218E744" w:rsidRPr="3BDF2E78">
        <w:rPr>
          <w:rFonts w:eastAsia="Times New Roman" w:cs="Arial"/>
          <w:color w:val="333333"/>
          <w:lang w:eastAsia="en-GB"/>
        </w:rPr>
        <w:t xml:space="preserve">nationalised </w:t>
      </w:r>
      <w:r w:rsidR="637254E1" w:rsidRPr="3BDF2E78">
        <w:rPr>
          <w:rFonts w:eastAsia="Times New Roman" w:cs="Arial"/>
          <w:color w:val="333333"/>
          <w:lang w:eastAsia="en-GB"/>
        </w:rPr>
        <w:t>allowances,</w:t>
      </w:r>
      <w:r w:rsidR="00A952F8">
        <w:rPr>
          <w:rFonts w:eastAsia="Times New Roman" w:cs="Arial"/>
          <w:color w:val="333333"/>
          <w:lang w:eastAsia="en-GB"/>
        </w:rPr>
        <w:t xml:space="preserve"> which were last set by the Scottish Government on 1 April 2023 </w:t>
      </w:r>
      <w:r w:rsidR="637254E1" w:rsidRPr="3BDF2E78">
        <w:rPr>
          <w:rFonts w:eastAsia="Times New Roman" w:cs="Arial"/>
          <w:color w:val="333333"/>
          <w:lang w:eastAsia="en-GB"/>
        </w:rPr>
        <w:t>are:</w:t>
      </w:r>
    </w:p>
    <w:p w14:paraId="7D78CECC" w14:textId="1330991C" w:rsidR="00751397" w:rsidRPr="00751397" w:rsidRDefault="00751397" w:rsidP="006112EE">
      <w:pPr>
        <w:pStyle w:val="ListParagraph"/>
        <w:rPr>
          <w:lang w:eastAsia="en-GB"/>
        </w:rPr>
      </w:pPr>
      <w:r w:rsidRPr="00751397">
        <w:rPr>
          <w:lang w:eastAsia="en-GB"/>
        </w:rPr>
        <w:t>0 to 4 year</w:t>
      </w:r>
      <w:r w:rsidR="00B40F6F">
        <w:rPr>
          <w:lang w:eastAsia="en-GB"/>
        </w:rPr>
        <w:t xml:space="preserve"> </w:t>
      </w:r>
      <w:r w:rsidRPr="00751397">
        <w:rPr>
          <w:lang w:eastAsia="en-GB"/>
        </w:rPr>
        <w:t>olds: £168.31</w:t>
      </w:r>
      <w:r w:rsidR="00B40F6F">
        <w:rPr>
          <w:lang w:eastAsia="en-GB"/>
        </w:rPr>
        <w:t>.</w:t>
      </w:r>
    </w:p>
    <w:p w14:paraId="1EA2549C" w14:textId="4A6E7DB8" w:rsidR="00751397" w:rsidRPr="00751397" w:rsidRDefault="00751397" w:rsidP="006112EE">
      <w:pPr>
        <w:pStyle w:val="ListParagraph"/>
        <w:rPr>
          <w:lang w:eastAsia="en-GB"/>
        </w:rPr>
      </w:pPr>
      <w:r w:rsidRPr="00751397">
        <w:rPr>
          <w:lang w:eastAsia="en-GB"/>
        </w:rPr>
        <w:t>5 to 10 year</w:t>
      </w:r>
      <w:r w:rsidR="00B40F6F">
        <w:rPr>
          <w:lang w:eastAsia="en-GB"/>
        </w:rPr>
        <w:t xml:space="preserve"> </w:t>
      </w:r>
      <w:r w:rsidRPr="00751397">
        <w:rPr>
          <w:lang w:eastAsia="en-GB"/>
        </w:rPr>
        <w:t>olds: £195.81</w:t>
      </w:r>
      <w:r w:rsidR="00B40F6F">
        <w:rPr>
          <w:lang w:eastAsia="en-GB"/>
        </w:rPr>
        <w:t>.</w:t>
      </w:r>
    </w:p>
    <w:p w14:paraId="549498BF" w14:textId="2A870883" w:rsidR="00751397" w:rsidRPr="00751397" w:rsidRDefault="00751397" w:rsidP="006112EE">
      <w:pPr>
        <w:pStyle w:val="ListParagraph"/>
        <w:rPr>
          <w:lang w:eastAsia="en-GB"/>
        </w:rPr>
      </w:pPr>
      <w:r w:rsidRPr="00751397">
        <w:rPr>
          <w:lang w:eastAsia="en-GB"/>
        </w:rPr>
        <w:t>11 to 15 year</w:t>
      </w:r>
      <w:r w:rsidR="00B40F6F">
        <w:rPr>
          <w:lang w:eastAsia="en-GB"/>
        </w:rPr>
        <w:t xml:space="preserve"> </w:t>
      </w:r>
      <w:r w:rsidRPr="00751397">
        <w:rPr>
          <w:lang w:eastAsia="en-GB"/>
        </w:rPr>
        <w:t>olds: £195.81</w:t>
      </w:r>
      <w:r w:rsidR="00B40F6F">
        <w:rPr>
          <w:lang w:eastAsia="en-GB"/>
        </w:rPr>
        <w:t>.</w:t>
      </w:r>
    </w:p>
    <w:p w14:paraId="2EA47F93" w14:textId="1F61B85A" w:rsidR="00A45625" w:rsidRDefault="00751397" w:rsidP="006112EE">
      <w:pPr>
        <w:pStyle w:val="ListParagraph"/>
        <w:spacing w:after="240"/>
      </w:pPr>
      <w:r w:rsidRPr="00751397">
        <w:rPr>
          <w:lang w:eastAsia="en-GB"/>
        </w:rPr>
        <w:t>16</w:t>
      </w:r>
      <w:r w:rsidR="00B40F6F">
        <w:rPr>
          <w:lang w:eastAsia="en-GB"/>
        </w:rPr>
        <w:t xml:space="preserve"> </w:t>
      </w:r>
      <w:r w:rsidRPr="00751397">
        <w:rPr>
          <w:lang w:eastAsia="en-GB"/>
        </w:rPr>
        <w:t>years</w:t>
      </w:r>
      <w:r w:rsidR="00B40F6F">
        <w:rPr>
          <w:lang w:eastAsia="en-GB"/>
        </w:rPr>
        <w:t xml:space="preserve"> </w:t>
      </w:r>
      <w:r w:rsidRPr="00751397">
        <w:rPr>
          <w:lang w:eastAsia="en-GB"/>
        </w:rPr>
        <w:t>old and over: £268.41</w:t>
      </w:r>
      <w:r w:rsidR="00B40F6F">
        <w:rPr>
          <w:lang w:eastAsia="en-GB"/>
        </w:rPr>
        <w:t>.</w:t>
      </w:r>
    </w:p>
    <w:p w14:paraId="20FDF199" w14:textId="3D85FEC5" w:rsidR="00A45625" w:rsidRDefault="00C254BC" w:rsidP="00737278">
      <w:pPr>
        <w:pStyle w:val="Heading2"/>
      </w:pPr>
      <w:bookmarkStart w:id="3" w:name="_Toc188254873"/>
      <w:r>
        <w:t xml:space="preserve">4. </w:t>
      </w:r>
      <w:r w:rsidR="00A45625">
        <w:t xml:space="preserve">Guidance for </w:t>
      </w:r>
      <w:r>
        <w:t>U</w:t>
      </w:r>
      <w:r w:rsidR="00A45625">
        <w:t>se of Allowances</w:t>
      </w:r>
      <w:bookmarkEnd w:id="3"/>
    </w:p>
    <w:tbl>
      <w:tblPr>
        <w:tblStyle w:val="TableGrid"/>
        <w:tblW w:w="0" w:type="auto"/>
        <w:tblLook w:val="04A0" w:firstRow="1" w:lastRow="0" w:firstColumn="1" w:lastColumn="0" w:noHBand="0" w:noVBand="1"/>
      </w:tblPr>
      <w:tblGrid>
        <w:gridCol w:w="2405"/>
        <w:gridCol w:w="6611"/>
      </w:tblGrid>
      <w:tr w:rsidR="00C254BC" w14:paraId="2CC7EE2D" w14:textId="77777777" w:rsidTr="00BF48A8">
        <w:trPr>
          <w:tblHeader/>
        </w:trPr>
        <w:tc>
          <w:tcPr>
            <w:tcW w:w="2405" w:type="dxa"/>
          </w:tcPr>
          <w:p w14:paraId="4A9CB143" w14:textId="5072AC0C" w:rsidR="00C254BC" w:rsidRPr="00B40F6F" w:rsidRDefault="00C254BC" w:rsidP="00BF48A8">
            <w:pPr>
              <w:pStyle w:val="EmphasisOIC"/>
              <w:spacing w:before="60" w:after="60"/>
            </w:pPr>
            <w:r w:rsidRPr="00B40F6F">
              <w:t>Item</w:t>
            </w:r>
            <w:r w:rsidR="009B2717" w:rsidRPr="009B2717">
              <w:rPr>
                <w:color w:val="FFFFFF" w:themeColor="background1"/>
              </w:rPr>
              <w:t>.</w:t>
            </w:r>
          </w:p>
        </w:tc>
        <w:tc>
          <w:tcPr>
            <w:tcW w:w="6611" w:type="dxa"/>
          </w:tcPr>
          <w:p w14:paraId="78493D77" w14:textId="6543FFA0" w:rsidR="00C254BC" w:rsidRPr="00B40F6F" w:rsidRDefault="00C254BC" w:rsidP="00BF48A8">
            <w:pPr>
              <w:pStyle w:val="EmphasisOIC"/>
              <w:spacing w:before="60" w:after="60"/>
            </w:pPr>
            <w:r w:rsidRPr="00B40F6F">
              <w:t>Guidance and Terms of Payments</w:t>
            </w:r>
            <w:r w:rsidR="009B2717" w:rsidRPr="009B2717">
              <w:rPr>
                <w:color w:val="FFFFFF" w:themeColor="background1"/>
              </w:rPr>
              <w:t>.</w:t>
            </w:r>
          </w:p>
        </w:tc>
      </w:tr>
      <w:tr w:rsidR="00C254BC" w14:paraId="6F35C38C" w14:textId="77777777" w:rsidTr="3BDF2E78">
        <w:tc>
          <w:tcPr>
            <w:tcW w:w="2405" w:type="dxa"/>
          </w:tcPr>
          <w:p w14:paraId="1395285F" w14:textId="226C7CA4" w:rsidR="00C254BC" w:rsidRPr="00B40F6F" w:rsidRDefault="00C254BC" w:rsidP="00B40F6F">
            <w:pPr>
              <w:pStyle w:val="OICTable"/>
            </w:pPr>
            <w:r w:rsidRPr="00B40F6F">
              <w:t>Clothing and Footwear</w:t>
            </w:r>
            <w:r w:rsidR="000F77F1">
              <w:t>.</w:t>
            </w:r>
          </w:p>
          <w:p w14:paraId="0D08F637" w14:textId="77777777" w:rsidR="00C254BC" w:rsidRPr="00B40F6F" w:rsidRDefault="00C254BC" w:rsidP="00B40F6F">
            <w:pPr>
              <w:pStyle w:val="OICTable"/>
            </w:pPr>
          </w:p>
        </w:tc>
        <w:tc>
          <w:tcPr>
            <w:tcW w:w="6611" w:type="dxa"/>
          </w:tcPr>
          <w:p w14:paraId="24C8390F" w14:textId="4A6176DE" w:rsidR="00C254BC" w:rsidRPr="00B40F6F" w:rsidRDefault="00C254BC" w:rsidP="006112EE">
            <w:pPr>
              <w:pStyle w:val="OICTable"/>
            </w:pPr>
            <w:r w:rsidRPr="00B40F6F">
              <w:t>The</w:t>
            </w:r>
            <w:r w:rsidR="003532C4" w:rsidRPr="00B40F6F">
              <w:t xml:space="preserve"> </w:t>
            </w:r>
            <w:r w:rsidR="00B40F6F" w:rsidRPr="00B40F6F">
              <w:t xml:space="preserve">allowance </w:t>
            </w:r>
            <w:r w:rsidRPr="00B40F6F">
              <w:t>can be used flexibly by the Carer to buy clothes directly for younger children; or be given to older children/young people on a periodic basis to purchase their own clothing. Older children/young people should be encouraged to take responsibility for some of this allowance as part of their developing independence skills and learning to budget.</w:t>
            </w:r>
          </w:p>
          <w:p w14:paraId="3041C9A5" w14:textId="36F6518E" w:rsidR="00C254BC" w:rsidRPr="00B40F6F" w:rsidRDefault="00C254BC" w:rsidP="006112EE">
            <w:pPr>
              <w:pStyle w:val="OICTable"/>
            </w:pPr>
            <w:r w:rsidRPr="00B40F6F">
              <w:t xml:space="preserve">Clothing enhances the child/young person’s concept of self and is important to his/her sense of identity and self-esteem. For this reason, it is generally not encouraged for Foster Carers to buy second hand clothing for children/young people. Carers should involve the child/young person and, where possible, </w:t>
            </w:r>
            <w:r w:rsidR="00B40F6F">
              <w:t>their</w:t>
            </w:r>
            <w:r w:rsidRPr="00B40F6F">
              <w:t xml:space="preserve"> parents in choices about clothing. Where reasonable, parents’ choices should be respected.</w:t>
            </w:r>
          </w:p>
          <w:p w14:paraId="66E18692" w14:textId="5EC094DB" w:rsidR="00C254BC" w:rsidRPr="00B40F6F" w:rsidRDefault="00C254BC" w:rsidP="006112EE">
            <w:pPr>
              <w:pStyle w:val="OICTable"/>
            </w:pPr>
            <w:r w:rsidRPr="00B40F6F">
              <w:t xml:space="preserve">The </w:t>
            </w:r>
            <w:r w:rsidR="00B40F6F">
              <w:t>a</w:t>
            </w:r>
            <w:r w:rsidRPr="00B40F6F">
              <w:t>llowance is intended to be used to purchase school and casual clothing/footwear</w:t>
            </w:r>
            <w:r w:rsidR="005C71A6" w:rsidRPr="00B40F6F">
              <w:t>.</w:t>
            </w:r>
          </w:p>
          <w:p w14:paraId="74F481C0" w14:textId="36997FD0" w:rsidR="00C254BC" w:rsidRPr="00B40F6F" w:rsidRDefault="00C254BC" w:rsidP="006112EE">
            <w:pPr>
              <w:pStyle w:val="OICTable"/>
            </w:pPr>
            <w:r w:rsidRPr="00B40F6F">
              <w:t xml:space="preserve">All children/young people should have sufficient clothing at the start of a placement. Any subsequent purchases for clothes are </w:t>
            </w:r>
            <w:r w:rsidR="002718EA" w:rsidRPr="00B40F6F">
              <w:t>to be purchased using</w:t>
            </w:r>
            <w:r w:rsidRPr="00B40F6F">
              <w:t xml:space="preserve"> the Fostering Allowance.</w:t>
            </w:r>
          </w:p>
          <w:p w14:paraId="6322A679" w14:textId="22A39459" w:rsidR="00C254BC" w:rsidRPr="00B40F6F" w:rsidRDefault="00C254BC" w:rsidP="006112EE">
            <w:pPr>
              <w:pStyle w:val="OICTable"/>
            </w:pPr>
            <w:r w:rsidRPr="00B40F6F">
              <w:t>Carers of young people aged 16 and over should ensure that the young person has appropriate clothing and footwear for formal interview situations, education, training or employment opportunities and for their future move to independence.</w:t>
            </w:r>
          </w:p>
          <w:p w14:paraId="2BDA427F" w14:textId="787ED30D" w:rsidR="00C254BC" w:rsidRPr="00B40F6F" w:rsidRDefault="19A3DAFE" w:rsidP="006112EE">
            <w:pPr>
              <w:pStyle w:val="OICTable"/>
            </w:pPr>
            <w:r>
              <w:t xml:space="preserve">If a child/young person has inadequate clothing at the start of a placement then an initial allowance </w:t>
            </w:r>
            <w:r w:rsidR="07F6B570">
              <w:t xml:space="preserve">should be considered by the </w:t>
            </w:r>
            <w:r w:rsidR="640EDF2C">
              <w:t xml:space="preserve">child’s </w:t>
            </w:r>
            <w:r w:rsidR="07F6B570">
              <w:t xml:space="preserve">Social Worker prior to the </w:t>
            </w:r>
            <w:r w:rsidR="1A29291F">
              <w:t xml:space="preserve">placement commencing and would not be taken from the fostering team budget. </w:t>
            </w:r>
            <w:r w:rsidR="00217B61">
              <w:t xml:space="preserve">This payment would be </w:t>
            </w:r>
            <w:r w:rsidR="00B742F7">
              <w:t>taken from the Children and Families Core Budget.</w:t>
            </w:r>
          </w:p>
        </w:tc>
      </w:tr>
      <w:tr w:rsidR="00C254BC" w14:paraId="69F5B574" w14:textId="77777777" w:rsidTr="3BDF2E78">
        <w:tc>
          <w:tcPr>
            <w:tcW w:w="2405" w:type="dxa"/>
          </w:tcPr>
          <w:p w14:paraId="7C9BC1A6" w14:textId="347386D2" w:rsidR="00C254BC" w:rsidRDefault="00C254BC" w:rsidP="00AB23C1">
            <w:pPr>
              <w:pStyle w:val="OICTable"/>
            </w:pPr>
            <w:r>
              <w:t>Education</w:t>
            </w:r>
            <w:r w:rsidR="000F77F1">
              <w:t>.</w:t>
            </w:r>
          </w:p>
        </w:tc>
        <w:tc>
          <w:tcPr>
            <w:tcW w:w="6611" w:type="dxa"/>
          </w:tcPr>
          <w:p w14:paraId="0A6EAA0A" w14:textId="4F07EBBF" w:rsidR="00C254BC" w:rsidRPr="00B40F6F" w:rsidRDefault="005C71A6" w:rsidP="006112EE">
            <w:pPr>
              <w:pStyle w:val="OICTable"/>
            </w:pPr>
            <w:r w:rsidRPr="00B40F6F">
              <w:t>Due to additional vulnerabilities such as multiple school moves and trauma</w:t>
            </w:r>
            <w:r w:rsidR="00B40F6F">
              <w:t>,</w:t>
            </w:r>
            <w:r w:rsidRPr="00B40F6F">
              <w:t xml:space="preserve"> looked after children can experience barriers within education.</w:t>
            </w:r>
            <w:r w:rsidR="00C254BC" w:rsidRPr="00B40F6F">
              <w:t xml:space="preserve"> It is important therefore that they </w:t>
            </w:r>
            <w:r w:rsidR="00C254BC" w:rsidRPr="00B40F6F">
              <w:lastRenderedPageBreak/>
              <w:t>have opportunities to excel and are encouraged in terms of any educational experiences, including extra educational materials, outdoor learning, revision books and internet access.</w:t>
            </w:r>
          </w:p>
          <w:p w14:paraId="527DE932" w14:textId="7DEBE6D5" w:rsidR="00C254BC" w:rsidRPr="00B40F6F" w:rsidRDefault="00C254BC" w:rsidP="006112EE">
            <w:pPr>
              <w:pStyle w:val="OICTable"/>
            </w:pPr>
            <w:r w:rsidRPr="00B40F6F">
              <w:t xml:space="preserve">Standard materials that are required for children/young people’s school attendance and activities are provided for within the </w:t>
            </w:r>
            <w:r w:rsidR="00B40F6F">
              <w:t>a</w:t>
            </w:r>
            <w:r w:rsidR="00B40F6F" w:rsidRPr="00B40F6F">
              <w:t>llowance</w:t>
            </w:r>
            <w:r w:rsidRPr="00B40F6F">
              <w:t xml:space="preserve">. If specific major items are required Carers should contact their Social Worker regarding payment for ‘one-off’ educational situations. </w:t>
            </w:r>
            <w:r w:rsidR="00222D5D" w:rsidRPr="00B40F6F">
              <w:t xml:space="preserve">Consultation with the </w:t>
            </w:r>
            <w:r w:rsidR="001475C0">
              <w:t>Education Service</w:t>
            </w:r>
            <w:r w:rsidR="00222D5D" w:rsidRPr="00B40F6F">
              <w:t xml:space="preserve"> can also take place in line with corporate parenting responsibilities.</w:t>
            </w:r>
          </w:p>
          <w:p w14:paraId="498E22E5" w14:textId="5E038186" w:rsidR="005C71A6" w:rsidRPr="00B40F6F" w:rsidRDefault="00C254BC" w:rsidP="006112EE">
            <w:pPr>
              <w:pStyle w:val="OICTable"/>
            </w:pPr>
            <w:r w:rsidRPr="00B40F6F">
              <w:t xml:space="preserve">The </w:t>
            </w:r>
            <w:r w:rsidR="00B40F6F">
              <w:t>a</w:t>
            </w:r>
            <w:r w:rsidR="00B40F6F" w:rsidRPr="00B40F6F">
              <w:t xml:space="preserve">llowance </w:t>
            </w:r>
            <w:r w:rsidRPr="00B40F6F">
              <w:t>provides for the purchase of a yearly set of standard school photographs.</w:t>
            </w:r>
          </w:p>
          <w:p w14:paraId="7E60FDCE" w14:textId="6A77E800" w:rsidR="00C254BC" w:rsidRDefault="00C254BC" w:rsidP="006112EE">
            <w:pPr>
              <w:pStyle w:val="OICTable"/>
            </w:pPr>
            <w:r w:rsidRPr="00B40F6F">
              <w:t xml:space="preserve">The </w:t>
            </w:r>
            <w:r w:rsidR="00B40F6F">
              <w:t>a</w:t>
            </w:r>
            <w:r w:rsidR="00B40F6F" w:rsidRPr="00B40F6F">
              <w:t xml:space="preserve">llowance </w:t>
            </w:r>
            <w:r w:rsidRPr="00B40F6F">
              <w:t>provides for school trips and activities.</w:t>
            </w:r>
            <w:r>
              <w:t xml:space="preserve"> </w:t>
            </w:r>
          </w:p>
        </w:tc>
      </w:tr>
      <w:tr w:rsidR="00C254BC" w14:paraId="00D8AB67" w14:textId="77777777" w:rsidTr="3BDF2E78">
        <w:tc>
          <w:tcPr>
            <w:tcW w:w="2405" w:type="dxa"/>
          </w:tcPr>
          <w:p w14:paraId="123F1975" w14:textId="478CCD2B" w:rsidR="00C254BC" w:rsidRDefault="00C254BC" w:rsidP="00AB23C1">
            <w:pPr>
              <w:pStyle w:val="OICTable"/>
            </w:pPr>
            <w:r>
              <w:lastRenderedPageBreak/>
              <w:t>Holiday Clubs and Activities</w:t>
            </w:r>
            <w:r w:rsidR="000F77F1">
              <w:rPr>
                <w:color w:val="FFFFFF" w:themeColor="background1"/>
              </w:rPr>
              <w:t>.</w:t>
            </w:r>
          </w:p>
        </w:tc>
        <w:tc>
          <w:tcPr>
            <w:tcW w:w="6611" w:type="dxa"/>
          </w:tcPr>
          <w:p w14:paraId="19C049B7" w14:textId="150C3B05" w:rsidR="00C254BC" w:rsidRDefault="00C254BC" w:rsidP="00B742F7">
            <w:pPr>
              <w:pStyle w:val="OICTable"/>
            </w:pPr>
            <w:r>
              <w:t>Th</w:t>
            </w:r>
            <w:r w:rsidR="00F51A69">
              <w:t>e</w:t>
            </w:r>
            <w:r>
              <w:t xml:space="preserve"> </w:t>
            </w:r>
            <w:r w:rsidR="00B40F6F">
              <w:t xml:space="preserve">allowance </w:t>
            </w:r>
            <w:r>
              <w:t>provides for the provision of holiday clubs and activities during term time and for part of the holiday period. Children</w:t>
            </w:r>
            <w:r w:rsidR="00707B79">
              <w:t>/young people</w:t>
            </w:r>
            <w:r>
              <w:t xml:space="preserve"> should not spend all their school holidays in play </w:t>
            </w:r>
            <w:r w:rsidR="005C71A6">
              <w:t>schemes.</w:t>
            </w:r>
          </w:p>
        </w:tc>
      </w:tr>
      <w:tr w:rsidR="00C254BC" w14:paraId="28D9D954" w14:textId="77777777" w:rsidTr="3BDF2E78">
        <w:tc>
          <w:tcPr>
            <w:tcW w:w="2405" w:type="dxa"/>
          </w:tcPr>
          <w:p w14:paraId="1334518F" w14:textId="7FA7BC24" w:rsidR="00C254BC" w:rsidRDefault="00707B79" w:rsidP="00AB23C1">
            <w:pPr>
              <w:pStyle w:val="OICTable"/>
            </w:pPr>
            <w:r>
              <w:t>Luggage Allowance</w:t>
            </w:r>
            <w:r w:rsidR="000F77F1">
              <w:rPr>
                <w:color w:val="FFFFFF" w:themeColor="background1"/>
              </w:rPr>
              <w:t>.</w:t>
            </w:r>
          </w:p>
        </w:tc>
        <w:tc>
          <w:tcPr>
            <w:tcW w:w="6611" w:type="dxa"/>
          </w:tcPr>
          <w:p w14:paraId="592984D6" w14:textId="12C4F33A" w:rsidR="00C254BC" w:rsidRDefault="00707B79" w:rsidP="00AB23C1">
            <w:pPr>
              <w:pStyle w:val="OICTable"/>
            </w:pPr>
            <w:r>
              <w:t xml:space="preserve">The </w:t>
            </w:r>
            <w:r w:rsidR="00B40F6F">
              <w:t xml:space="preserve">allowance </w:t>
            </w:r>
            <w:r>
              <w:t xml:space="preserve">provides for the purchase for two items of luggage for children/young people. All children/young people moving to independence, between placements or returning to family must have appropriate personal luggage. </w:t>
            </w:r>
            <w:r w:rsidR="00CE4090">
              <w:t>C</w:t>
            </w:r>
            <w:r w:rsidR="00B40F6F">
              <w:t>hildren</w:t>
            </w:r>
            <w:r>
              <w:t>/young people should never move with their possessions in shopping bags or bin liners.</w:t>
            </w:r>
          </w:p>
        </w:tc>
      </w:tr>
      <w:tr w:rsidR="00707B79" w14:paraId="16D47446" w14:textId="77777777" w:rsidTr="3BDF2E78">
        <w:tc>
          <w:tcPr>
            <w:tcW w:w="2405" w:type="dxa"/>
          </w:tcPr>
          <w:p w14:paraId="2598425A" w14:textId="60E9A2E4" w:rsidR="00707B79" w:rsidRDefault="00707B79" w:rsidP="00AB23C1">
            <w:pPr>
              <w:pStyle w:val="OICTable"/>
            </w:pPr>
            <w:r>
              <w:t>Personal Leisure and Hobbies</w:t>
            </w:r>
            <w:r w:rsidR="000F77F1">
              <w:t>.</w:t>
            </w:r>
          </w:p>
          <w:p w14:paraId="385C9B9B" w14:textId="77777777" w:rsidR="00707B79" w:rsidRDefault="00707B79" w:rsidP="00AB23C1">
            <w:pPr>
              <w:pStyle w:val="OICTable"/>
            </w:pPr>
          </w:p>
        </w:tc>
        <w:tc>
          <w:tcPr>
            <w:tcW w:w="6611" w:type="dxa"/>
          </w:tcPr>
          <w:p w14:paraId="64A90F84" w14:textId="52ED03F8" w:rsidR="00707B79" w:rsidRDefault="00707B79" w:rsidP="00AB23C1">
            <w:pPr>
              <w:pStyle w:val="OICTable"/>
            </w:pPr>
            <w:r>
              <w:t xml:space="preserve">The </w:t>
            </w:r>
            <w:r w:rsidR="00D238B7">
              <w:t>allowance</w:t>
            </w:r>
            <w:r>
              <w:t xml:space="preserve"> is provided to enable children/young people to engage in hobbies which develop their confidence and self-esteem such as sport or playing a musical instrument.</w:t>
            </w:r>
          </w:p>
          <w:p w14:paraId="44C53443" w14:textId="7E1B01BB" w:rsidR="00707B79" w:rsidRDefault="00707B79" w:rsidP="00AB23C1">
            <w:pPr>
              <w:pStyle w:val="OICTable"/>
            </w:pPr>
            <w:r>
              <w:t xml:space="preserve">This element of the </w:t>
            </w:r>
            <w:r w:rsidR="00B40F6F">
              <w:t xml:space="preserve">allowance </w:t>
            </w:r>
            <w:r>
              <w:t>might also be used to pay for membership of a hobby or club</w:t>
            </w:r>
            <w:r w:rsidR="00CC71F4">
              <w:t>, f</w:t>
            </w:r>
            <w:r>
              <w:t xml:space="preserve">or </w:t>
            </w:r>
            <w:r w:rsidR="00377944">
              <w:t>example,</w:t>
            </w:r>
            <w:r>
              <w:t xml:space="preserve"> Brownies or Karate.</w:t>
            </w:r>
          </w:p>
          <w:p w14:paraId="5C72CB1A" w14:textId="6D1E5B44" w:rsidR="00707B79" w:rsidRDefault="00707B79" w:rsidP="00AB23C1">
            <w:pPr>
              <w:pStyle w:val="OICTable"/>
            </w:pPr>
            <w:r>
              <w:t>Children/young people should be encouraged to take part in a weekly activity.</w:t>
            </w:r>
          </w:p>
          <w:p w14:paraId="53CA66BE" w14:textId="32541C36" w:rsidR="00707B79" w:rsidRDefault="00707B79" w:rsidP="00AB23C1">
            <w:pPr>
              <w:pStyle w:val="OICTable"/>
            </w:pPr>
            <w:r>
              <w:t>If Carers require additional financial support this needs to be discussed with the child/young person’s Social Worker and</w:t>
            </w:r>
            <w:r w:rsidR="00B40F6F">
              <w:t xml:space="preserve"> the Carer’s</w:t>
            </w:r>
            <w:r>
              <w:t xml:space="preserve"> Social Worker prior to making a commitment to support the child/young person.</w:t>
            </w:r>
          </w:p>
        </w:tc>
      </w:tr>
      <w:tr w:rsidR="00707B79" w14:paraId="6729C361" w14:textId="77777777" w:rsidTr="3BDF2E78">
        <w:tc>
          <w:tcPr>
            <w:tcW w:w="2405" w:type="dxa"/>
          </w:tcPr>
          <w:p w14:paraId="6356E4EC" w14:textId="40A0351E" w:rsidR="00707B79" w:rsidRDefault="00707B79" w:rsidP="00AB23C1">
            <w:pPr>
              <w:pStyle w:val="OICTable"/>
            </w:pPr>
            <w:r>
              <w:t>Pocket Money</w:t>
            </w:r>
            <w:r w:rsidR="000F77F1" w:rsidRPr="009C68FD">
              <w:t>.</w:t>
            </w:r>
          </w:p>
        </w:tc>
        <w:tc>
          <w:tcPr>
            <w:tcW w:w="6611" w:type="dxa"/>
          </w:tcPr>
          <w:p w14:paraId="17991791" w14:textId="5FCB0BFB" w:rsidR="00707B79" w:rsidRDefault="00707B79" w:rsidP="00AB23C1">
            <w:pPr>
              <w:pStyle w:val="OICTable"/>
            </w:pPr>
            <w:r>
              <w:t xml:space="preserve">The </w:t>
            </w:r>
            <w:r w:rsidR="00B40F6F">
              <w:t xml:space="preserve">allowance </w:t>
            </w:r>
            <w:r>
              <w:t>is provided for children/young people for their social and personal needs. Carers should exercise their own judgement on suitable amounts for pocket money age appropriate to a child/young person’s needs.</w:t>
            </w:r>
            <w:r w:rsidR="005C71A6">
              <w:t xml:space="preserve"> </w:t>
            </w:r>
          </w:p>
        </w:tc>
      </w:tr>
      <w:tr w:rsidR="00707B79" w14:paraId="106C93EE" w14:textId="77777777" w:rsidTr="3BDF2E78">
        <w:tc>
          <w:tcPr>
            <w:tcW w:w="2405" w:type="dxa"/>
          </w:tcPr>
          <w:p w14:paraId="1E663D11" w14:textId="5D228BA6" w:rsidR="00707B79" w:rsidRDefault="00707B79" w:rsidP="00AB23C1">
            <w:pPr>
              <w:pStyle w:val="OICTable"/>
            </w:pPr>
            <w:r>
              <w:t>Religious and Cultural Needs</w:t>
            </w:r>
            <w:r w:rsidR="000F77F1" w:rsidRPr="009C68FD">
              <w:t>.</w:t>
            </w:r>
          </w:p>
        </w:tc>
        <w:tc>
          <w:tcPr>
            <w:tcW w:w="6611" w:type="dxa"/>
          </w:tcPr>
          <w:p w14:paraId="53416FD8" w14:textId="0B979755" w:rsidR="00707B79" w:rsidRDefault="00707B79" w:rsidP="00AB23C1">
            <w:pPr>
              <w:pStyle w:val="OICTable"/>
            </w:pPr>
            <w:r>
              <w:t xml:space="preserve">The </w:t>
            </w:r>
            <w:r w:rsidR="00B40F6F">
              <w:t xml:space="preserve">allowance </w:t>
            </w:r>
            <w:r>
              <w:t>contains an element to assist children/young people to access services aimed at meeting their ethnic, religious and cultural needs. This might include skin and hair care, dietary requirements and visits to the child/young person’s place of worship.</w:t>
            </w:r>
          </w:p>
        </w:tc>
      </w:tr>
      <w:tr w:rsidR="00707B79" w14:paraId="7D5FB557" w14:textId="77777777" w:rsidTr="3BDF2E78">
        <w:tc>
          <w:tcPr>
            <w:tcW w:w="2405" w:type="dxa"/>
          </w:tcPr>
          <w:p w14:paraId="38321499" w14:textId="51954C54" w:rsidR="00707B79" w:rsidRPr="000F77F1" w:rsidRDefault="00707B79" w:rsidP="00AB23C1">
            <w:pPr>
              <w:pStyle w:val="OICTable"/>
            </w:pPr>
            <w:r w:rsidRPr="000F77F1">
              <w:lastRenderedPageBreak/>
              <w:t>Travel/Mileage</w:t>
            </w:r>
            <w:r w:rsidR="00B40F6F" w:rsidRPr="009C68FD">
              <w:t>.</w:t>
            </w:r>
          </w:p>
          <w:p w14:paraId="40A7FC10" w14:textId="77777777" w:rsidR="00707B79" w:rsidRPr="000F77F1" w:rsidRDefault="00707B79" w:rsidP="00AB23C1">
            <w:pPr>
              <w:pStyle w:val="OICTable"/>
            </w:pPr>
          </w:p>
        </w:tc>
        <w:tc>
          <w:tcPr>
            <w:tcW w:w="6611" w:type="dxa"/>
          </w:tcPr>
          <w:p w14:paraId="077DBA46" w14:textId="115451A6" w:rsidR="00707B79" w:rsidRDefault="0265B477" w:rsidP="00AB23C1">
            <w:pPr>
              <w:pStyle w:val="OICTable"/>
            </w:pPr>
            <w:r>
              <w:t xml:space="preserve">The </w:t>
            </w:r>
            <w:r w:rsidR="640EDF2C">
              <w:t xml:space="preserve">allowance </w:t>
            </w:r>
            <w:r>
              <w:t xml:space="preserve">contains an element per child/young person to enable transport associated with their basic care. This includes transport to and from school, family </w:t>
            </w:r>
            <w:r w:rsidR="006B780B">
              <w:t>time</w:t>
            </w:r>
            <w:r>
              <w:t>, health appointments or leisure activities</w:t>
            </w:r>
            <w:r w:rsidR="1A2D3C2E">
              <w:t xml:space="preserve"> within </w:t>
            </w:r>
            <w:r w:rsidR="60056345">
              <w:t xml:space="preserve">200 </w:t>
            </w:r>
            <w:r w:rsidR="001855EE">
              <w:t>miles. (Given</w:t>
            </w:r>
            <w:r w:rsidR="006B780B">
              <w:t xml:space="preserve"> this would take you </w:t>
            </w:r>
            <w:r w:rsidR="001855EE">
              <w:t>out with</w:t>
            </w:r>
            <w:r w:rsidR="006B780B">
              <w:t xml:space="preserve"> Orkney all travel associated with the child’s basic care </w:t>
            </w:r>
            <w:r w:rsidR="001855EE">
              <w:t>within Orkney does not receive any additional payment).</w:t>
            </w:r>
          </w:p>
        </w:tc>
      </w:tr>
      <w:tr w:rsidR="00707B79" w14:paraId="32002DB6" w14:textId="77777777" w:rsidTr="3BDF2E78">
        <w:tc>
          <w:tcPr>
            <w:tcW w:w="2405" w:type="dxa"/>
          </w:tcPr>
          <w:p w14:paraId="43066CF6" w14:textId="34B12E87" w:rsidR="00707B79" w:rsidRPr="000F77F1" w:rsidRDefault="00707B79" w:rsidP="00AB23C1">
            <w:pPr>
              <w:pStyle w:val="OICTable"/>
            </w:pPr>
            <w:r w:rsidRPr="000F77F1">
              <w:t>Mileage</w:t>
            </w:r>
            <w:r w:rsidR="00B40F6F" w:rsidRPr="009C68FD">
              <w:t>.</w:t>
            </w:r>
          </w:p>
          <w:p w14:paraId="0BCAA36B" w14:textId="77777777" w:rsidR="00707B79" w:rsidRPr="000F77F1" w:rsidRDefault="00707B79" w:rsidP="00AB23C1">
            <w:pPr>
              <w:pStyle w:val="OICTable"/>
            </w:pPr>
          </w:p>
        </w:tc>
        <w:tc>
          <w:tcPr>
            <w:tcW w:w="6611" w:type="dxa"/>
          </w:tcPr>
          <w:p w14:paraId="3F5C3285" w14:textId="7CD18B0A" w:rsidR="00707B79" w:rsidRDefault="00707B79" w:rsidP="00AB23C1">
            <w:pPr>
              <w:pStyle w:val="OICTable"/>
            </w:pPr>
            <w:r>
              <w:t xml:space="preserve">Additional mileage can be claimed in excess of the </w:t>
            </w:r>
            <w:r w:rsidR="00843FA2">
              <w:t xml:space="preserve">200 </w:t>
            </w:r>
            <w:r>
              <w:t>miles.</w:t>
            </w:r>
            <w:r w:rsidR="00AB23C1">
              <w:t xml:space="preserve"> </w:t>
            </w:r>
            <w:r>
              <w:t>The Carer’s Social Worker agrees in advance for the transportation to take place. The following examples will be agreed for claiming mileage/transport costs:</w:t>
            </w:r>
          </w:p>
          <w:p w14:paraId="323D27C1" w14:textId="77B8A08C" w:rsidR="00707B79" w:rsidRDefault="00707B79" w:rsidP="00AB23C1">
            <w:pPr>
              <w:pStyle w:val="OICTable"/>
            </w:pPr>
            <w:r>
              <w:t xml:space="preserve">The rate of mileage will be in accordance with the Council’s mileage rates. </w:t>
            </w:r>
            <w:r w:rsidR="0082634A">
              <w:t xml:space="preserve">The </w:t>
            </w:r>
            <w:r w:rsidR="00E353D7">
              <w:t>c</w:t>
            </w:r>
            <w:r w:rsidR="0082634A">
              <w:t xml:space="preserve">heapest travel arrangements need to always be considered where this is practicably possible. </w:t>
            </w:r>
          </w:p>
          <w:p w14:paraId="77EBF418" w14:textId="780D6D88" w:rsidR="00707B79" w:rsidRDefault="00707B79" w:rsidP="00B40F6F">
            <w:pPr>
              <w:pStyle w:val="OICTable"/>
            </w:pPr>
            <w:r>
              <w:t xml:space="preserve">If Carers or children/young people need to travel by plane this is to be agreed in advance by the </w:t>
            </w:r>
            <w:r w:rsidR="00746AA3">
              <w:t>Service Manager (</w:t>
            </w:r>
            <w:r w:rsidR="000F77F1">
              <w:t xml:space="preserve">Children and Families </w:t>
            </w:r>
            <w:r w:rsidR="00746AA3">
              <w:t>Authority Wide</w:t>
            </w:r>
            <w:r w:rsidR="000F77F1">
              <w:t xml:space="preserve"> Services</w:t>
            </w:r>
            <w:r w:rsidR="00B40F6F">
              <w:t>)</w:t>
            </w:r>
            <w:r>
              <w:t>.</w:t>
            </w:r>
          </w:p>
        </w:tc>
      </w:tr>
      <w:tr w:rsidR="00707B79" w14:paraId="1D2BCAB7" w14:textId="77777777" w:rsidTr="3BDF2E78">
        <w:tc>
          <w:tcPr>
            <w:tcW w:w="2405" w:type="dxa"/>
          </w:tcPr>
          <w:p w14:paraId="6EA30445" w14:textId="3E98C104" w:rsidR="00707B79" w:rsidRPr="000F77F1" w:rsidRDefault="00707B79" w:rsidP="00AB23C1">
            <w:pPr>
              <w:pStyle w:val="OICTable"/>
            </w:pPr>
            <w:r w:rsidRPr="000F77F1">
              <w:t>Savings</w:t>
            </w:r>
            <w:r w:rsidR="00B40F6F" w:rsidRPr="009C68FD">
              <w:t>.</w:t>
            </w:r>
          </w:p>
        </w:tc>
        <w:tc>
          <w:tcPr>
            <w:tcW w:w="6611" w:type="dxa"/>
          </w:tcPr>
          <w:p w14:paraId="1884CB82" w14:textId="78FF9B8D" w:rsidR="00707B79" w:rsidRDefault="00707B79" w:rsidP="00AB23C1">
            <w:pPr>
              <w:pStyle w:val="OICTable"/>
            </w:pPr>
            <w:r>
              <w:t xml:space="preserve">Carers are expected to encourage looked after children/young people to develop a custom of saving money for their future needs and any interests they may have. </w:t>
            </w:r>
          </w:p>
          <w:p w14:paraId="39800648" w14:textId="7DB966BB" w:rsidR="00707B79" w:rsidRDefault="00707B79" w:rsidP="00AB23C1">
            <w:pPr>
              <w:pStyle w:val="OICTable"/>
            </w:pPr>
            <w:r>
              <w:t>Opening of a bank account and savings account should be discussed with the child/young person’s Social Worker and the Carer’s Social Worker.</w:t>
            </w:r>
          </w:p>
          <w:p w14:paraId="7F7DB9A4" w14:textId="0245B1D3" w:rsidR="00707B79" w:rsidRDefault="00707B79" w:rsidP="00AB23C1">
            <w:pPr>
              <w:pStyle w:val="OICTable"/>
            </w:pPr>
            <w:r>
              <w:t>When a child/young person moves to a new placement or into independence or returns to family any accounts should also transfer with them.</w:t>
            </w:r>
          </w:p>
          <w:p w14:paraId="7EE7C98B" w14:textId="28DE9C07" w:rsidR="00707B79" w:rsidRDefault="00707B79" w:rsidP="00AB23C1">
            <w:pPr>
              <w:pStyle w:val="OICTable"/>
            </w:pPr>
            <w:r>
              <w:t xml:space="preserve">Any savings for a child/young person should come out of the weekly </w:t>
            </w:r>
            <w:r w:rsidR="004738EC">
              <w:t>m</w:t>
            </w:r>
            <w:r>
              <w:t xml:space="preserve">aintenance </w:t>
            </w:r>
            <w:r w:rsidR="004738EC">
              <w:t xml:space="preserve">allowance </w:t>
            </w:r>
            <w:r>
              <w:t xml:space="preserve">and </w:t>
            </w:r>
            <w:r w:rsidR="004738EC">
              <w:t xml:space="preserve">pocket money </w:t>
            </w:r>
            <w:r>
              <w:t>earned.</w:t>
            </w:r>
          </w:p>
        </w:tc>
      </w:tr>
    </w:tbl>
    <w:p w14:paraId="428C530C" w14:textId="77777777" w:rsidR="00A45625" w:rsidRDefault="00A45625" w:rsidP="00A45625"/>
    <w:p w14:paraId="13EF5541" w14:textId="32741743" w:rsidR="00A45625" w:rsidRDefault="00707B79" w:rsidP="00737278">
      <w:pPr>
        <w:pStyle w:val="Heading2"/>
      </w:pPr>
      <w:bookmarkStart w:id="4" w:name="_Toc188254874"/>
      <w:r>
        <w:t xml:space="preserve">5. </w:t>
      </w:r>
      <w:r w:rsidR="00A45625">
        <w:t>Discretionary and Additional Allowances</w:t>
      </w:r>
      <w:bookmarkEnd w:id="4"/>
    </w:p>
    <w:tbl>
      <w:tblPr>
        <w:tblStyle w:val="TableGrid"/>
        <w:tblW w:w="0" w:type="auto"/>
        <w:tblLook w:val="04A0" w:firstRow="1" w:lastRow="0" w:firstColumn="1" w:lastColumn="0" w:noHBand="0" w:noVBand="1"/>
      </w:tblPr>
      <w:tblGrid>
        <w:gridCol w:w="2972"/>
        <w:gridCol w:w="6044"/>
      </w:tblGrid>
      <w:tr w:rsidR="00707B79" w14:paraId="42C3205F" w14:textId="77777777" w:rsidTr="00B9214F">
        <w:trPr>
          <w:tblHeader/>
        </w:trPr>
        <w:tc>
          <w:tcPr>
            <w:tcW w:w="2972" w:type="dxa"/>
          </w:tcPr>
          <w:p w14:paraId="1A3F58F1" w14:textId="550E5257" w:rsidR="00707B79" w:rsidRDefault="00707B79" w:rsidP="00B9214F">
            <w:pPr>
              <w:pStyle w:val="EmphasisOIC"/>
              <w:spacing w:before="60" w:after="60"/>
            </w:pPr>
            <w:r>
              <w:t>Item</w:t>
            </w:r>
          </w:p>
        </w:tc>
        <w:tc>
          <w:tcPr>
            <w:tcW w:w="6044" w:type="dxa"/>
          </w:tcPr>
          <w:p w14:paraId="0B43CAAE" w14:textId="12B63A2F" w:rsidR="00707B79" w:rsidRDefault="00707B79" w:rsidP="00B9214F">
            <w:pPr>
              <w:pStyle w:val="EmphasisOIC"/>
              <w:spacing w:before="60" w:after="60"/>
            </w:pPr>
            <w:r>
              <w:t>Guidance and Terms of Payments</w:t>
            </w:r>
          </w:p>
        </w:tc>
      </w:tr>
      <w:tr w:rsidR="00707B79" w14:paraId="716A2194" w14:textId="77777777" w:rsidTr="3BDF2E78">
        <w:tc>
          <w:tcPr>
            <w:tcW w:w="2972" w:type="dxa"/>
          </w:tcPr>
          <w:p w14:paraId="2E65A12E" w14:textId="672C1AF9" w:rsidR="00707B79" w:rsidRPr="000F77F1" w:rsidRDefault="00707B79" w:rsidP="00AB23C1">
            <w:pPr>
              <w:pStyle w:val="OICTable"/>
            </w:pPr>
            <w:r w:rsidRPr="000F77F1">
              <w:t>Birthday Payment for children</w:t>
            </w:r>
            <w:r w:rsidR="00EF1C6D" w:rsidRPr="000F77F1">
              <w:t>/young people</w:t>
            </w:r>
            <w:r w:rsidRPr="000F77F1">
              <w:t xml:space="preserve"> in </w:t>
            </w:r>
            <w:r w:rsidR="00EF1C6D" w:rsidRPr="000F77F1">
              <w:t>f</w:t>
            </w:r>
            <w:r w:rsidRPr="000F77F1">
              <w:t xml:space="preserve">oster </w:t>
            </w:r>
            <w:r w:rsidR="00EF1C6D" w:rsidRPr="000F77F1">
              <w:t>c</w:t>
            </w:r>
            <w:r w:rsidRPr="000F77F1">
              <w:t>are</w:t>
            </w:r>
            <w:r w:rsidR="004738EC" w:rsidRPr="009C68FD">
              <w:t>.</w:t>
            </w:r>
          </w:p>
        </w:tc>
        <w:tc>
          <w:tcPr>
            <w:tcW w:w="6044" w:type="dxa"/>
          </w:tcPr>
          <w:p w14:paraId="7EB669C8" w14:textId="35EB92DC" w:rsidR="00EF1C6D" w:rsidRDefault="00EF1C6D" w:rsidP="00AB23C1">
            <w:pPr>
              <w:pStyle w:val="OICTable"/>
            </w:pPr>
            <w:r>
              <w:t xml:space="preserve">The </w:t>
            </w:r>
            <w:r w:rsidR="00B35BCD">
              <w:t xml:space="preserve">birthday payment </w:t>
            </w:r>
            <w:r>
              <w:t xml:space="preserve">will be equivalent to one </w:t>
            </w:r>
            <w:r w:rsidR="004F3487">
              <w:t>week’s</w:t>
            </w:r>
            <w:r>
              <w:t xml:space="preserve"> </w:t>
            </w:r>
            <w:r w:rsidR="004738EC">
              <w:t>a</w:t>
            </w:r>
            <w:r>
              <w:t>llowance relative to the age of the child/young person.</w:t>
            </w:r>
          </w:p>
          <w:p w14:paraId="0BE52932" w14:textId="6ACD07D2" w:rsidR="00707B79" w:rsidRDefault="00EF1C6D" w:rsidP="00AB23C1">
            <w:pPr>
              <w:pStyle w:val="OICTable"/>
            </w:pPr>
            <w:r>
              <w:t xml:space="preserve">This is provided for Carers to purchase gifts and to provide a contribution towards the cost of the child/young person’s birthday celebrations. Unspent </w:t>
            </w:r>
            <w:r w:rsidR="00B35BCD">
              <w:t xml:space="preserve">birthday allowances </w:t>
            </w:r>
            <w:r>
              <w:t xml:space="preserve">should be put into savings for the child/young person. The Carer’s Social Worker will ask for details on how the </w:t>
            </w:r>
            <w:r w:rsidR="00B35BCD">
              <w:t xml:space="preserve">birthday allowance </w:t>
            </w:r>
            <w:r>
              <w:t xml:space="preserve">has been spent. Payments are made automatically </w:t>
            </w:r>
            <w:r>
              <w:lastRenderedPageBreak/>
              <w:t>approximately three weeks before the child/young person’s birthday.</w:t>
            </w:r>
          </w:p>
        </w:tc>
      </w:tr>
      <w:tr w:rsidR="00EF1C6D" w14:paraId="6174EC73" w14:textId="77777777" w:rsidTr="3BDF2E78">
        <w:tc>
          <w:tcPr>
            <w:tcW w:w="2972" w:type="dxa"/>
          </w:tcPr>
          <w:p w14:paraId="4667AA1B" w14:textId="75F852EA" w:rsidR="00EF1C6D" w:rsidRPr="000F77F1" w:rsidRDefault="00EF1C6D" w:rsidP="00AB23C1">
            <w:pPr>
              <w:pStyle w:val="OICTable"/>
            </w:pPr>
            <w:r w:rsidRPr="000F77F1">
              <w:lastRenderedPageBreak/>
              <w:t>Christmas/Religious Festival Payment for children/young people in foster care</w:t>
            </w:r>
            <w:r w:rsidR="000F77F1">
              <w:t>.</w:t>
            </w:r>
          </w:p>
          <w:p w14:paraId="490DED46" w14:textId="77777777" w:rsidR="00EF1C6D" w:rsidRPr="000F77F1" w:rsidRDefault="00EF1C6D" w:rsidP="00AB23C1">
            <w:pPr>
              <w:pStyle w:val="OICTable"/>
            </w:pPr>
          </w:p>
        </w:tc>
        <w:tc>
          <w:tcPr>
            <w:tcW w:w="6044" w:type="dxa"/>
          </w:tcPr>
          <w:p w14:paraId="14AC58A8" w14:textId="12FC3ED5" w:rsidR="00EF1C6D" w:rsidRDefault="00EF1C6D" w:rsidP="00AB23C1">
            <w:pPr>
              <w:pStyle w:val="OICTable"/>
            </w:pPr>
            <w:r>
              <w:t>The</w:t>
            </w:r>
            <w:r w:rsidR="00750675">
              <w:t xml:space="preserve"> one</w:t>
            </w:r>
            <w:r>
              <w:t xml:space="preserve"> Christmas/</w:t>
            </w:r>
            <w:r w:rsidR="00B35BCD">
              <w:t xml:space="preserve">religious festival payment </w:t>
            </w:r>
            <w:r>
              <w:t xml:space="preserve">is equivalent to one week’s </w:t>
            </w:r>
            <w:r w:rsidR="00843FA2">
              <w:t>allowance</w:t>
            </w:r>
            <w:r>
              <w:t>.</w:t>
            </w:r>
          </w:p>
          <w:p w14:paraId="43ABBDE1" w14:textId="56B1FE2C" w:rsidR="00EF1C6D" w:rsidRDefault="00EF1C6D" w:rsidP="00AB23C1">
            <w:pPr>
              <w:pStyle w:val="OICTable"/>
            </w:pPr>
            <w:r>
              <w:t>The payment is provided to purchase a gift and to provide a contribution towards the cost of the celebrations. It is paid automatically for all children/young people in placement approximately three weeks before Christmas.</w:t>
            </w:r>
          </w:p>
          <w:p w14:paraId="6FFDF19B" w14:textId="0570B3A2" w:rsidR="00DB670A" w:rsidRDefault="00EF1C6D" w:rsidP="00AB23C1">
            <w:pPr>
              <w:pStyle w:val="OICTable"/>
            </w:pPr>
            <w:r>
              <w:t xml:space="preserve">If the </w:t>
            </w:r>
            <w:r w:rsidR="00B35BCD">
              <w:t xml:space="preserve">allowance is required at a different time of year for an alternative festival </w:t>
            </w:r>
            <w:r>
              <w:t>a request should be made via the Carer’s Social Worker.</w:t>
            </w:r>
          </w:p>
          <w:p w14:paraId="36547763" w14:textId="45FF58C9" w:rsidR="00EF1C6D" w:rsidRDefault="00EF1C6D" w:rsidP="00AB23C1">
            <w:pPr>
              <w:pStyle w:val="OICTable"/>
            </w:pPr>
            <w:r>
              <w:t>The Carer’s Social Worker will ask for details on how the allowance has been spent.</w:t>
            </w:r>
          </w:p>
        </w:tc>
      </w:tr>
      <w:tr w:rsidR="00EF1C6D" w14:paraId="5265EA02" w14:textId="77777777" w:rsidTr="3BDF2E78">
        <w:tc>
          <w:tcPr>
            <w:tcW w:w="2972" w:type="dxa"/>
          </w:tcPr>
          <w:p w14:paraId="28221B8B" w14:textId="0F460CFC" w:rsidR="00EF1C6D" w:rsidRPr="000F77F1" w:rsidRDefault="00EF1C6D" w:rsidP="00AB23C1">
            <w:pPr>
              <w:pStyle w:val="OICTable"/>
            </w:pPr>
            <w:r w:rsidRPr="000F77F1">
              <w:t>Annual Holiday Payment for children/young people in foster care</w:t>
            </w:r>
            <w:r w:rsidR="000F77F1">
              <w:t>.</w:t>
            </w:r>
          </w:p>
          <w:p w14:paraId="7E84FFFD" w14:textId="77777777" w:rsidR="00EF1C6D" w:rsidRPr="000F77F1" w:rsidRDefault="00EF1C6D" w:rsidP="00AB23C1">
            <w:pPr>
              <w:pStyle w:val="OICTable"/>
            </w:pPr>
          </w:p>
        </w:tc>
        <w:tc>
          <w:tcPr>
            <w:tcW w:w="6044" w:type="dxa"/>
          </w:tcPr>
          <w:p w14:paraId="22328509" w14:textId="0EB5DEAD" w:rsidR="00EF1C6D" w:rsidRDefault="00EF1C6D" w:rsidP="00AB23C1">
            <w:pPr>
              <w:pStyle w:val="OICTable"/>
            </w:pPr>
            <w:r>
              <w:t xml:space="preserve">The </w:t>
            </w:r>
            <w:r w:rsidR="00C90220">
              <w:t>a</w:t>
            </w:r>
            <w:r>
              <w:t xml:space="preserve">nnual </w:t>
            </w:r>
            <w:r w:rsidR="00C90220">
              <w:t>h</w:t>
            </w:r>
            <w:r>
              <w:t>oliday payment equivalent to two weeks</w:t>
            </w:r>
            <w:r w:rsidR="006112EE">
              <w:t xml:space="preserve"> </w:t>
            </w:r>
            <w:r w:rsidR="00843FA2">
              <w:t>a</w:t>
            </w:r>
            <w:r>
              <w:t>llowance per child/young person (age related) is provided as a contribution towards additional costs associated with holidays.</w:t>
            </w:r>
          </w:p>
          <w:p w14:paraId="4913F3B6" w14:textId="73DBBCE1" w:rsidR="00EF1C6D" w:rsidRDefault="00EF1C6D" w:rsidP="00AB23C1">
            <w:pPr>
              <w:pStyle w:val="OICTable"/>
            </w:pPr>
            <w:r>
              <w:t>The payment is paid to the Carer three weeks before the start of the school summer holiday (June).</w:t>
            </w:r>
          </w:p>
          <w:p w14:paraId="1D797798" w14:textId="4FA7F291" w:rsidR="00EF1C6D" w:rsidRDefault="00EF1C6D" w:rsidP="00AB23C1">
            <w:pPr>
              <w:pStyle w:val="OICTable"/>
            </w:pPr>
            <w:r>
              <w:t>In exceptional circumstances a discretionary payment may be considered where a child/young person moves between placements in the summer months.</w:t>
            </w:r>
          </w:p>
          <w:p w14:paraId="4F5D8937" w14:textId="79117EA9" w:rsidR="00EF1C6D" w:rsidRDefault="00EF1C6D" w:rsidP="00AB23C1">
            <w:pPr>
              <w:pStyle w:val="OICTable"/>
            </w:pPr>
            <w:r>
              <w:t xml:space="preserve">If Carers are undertaking overseas travel, adequate travel insurance must be obtained, and a copy of the policy provided </w:t>
            </w:r>
            <w:r w:rsidR="00EC6641">
              <w:t xml:space="preserve">to </w:t>
            </w:r>
            <w:r>
              <w:t>the child/young person’s Social Worker. Appropriate consent is required for all trips and the details of the holiday to be discussed fully with both the Carer’s and the child/young person’s Social Workers.</w:t>
            </w:r>
          </w:p>
        </w:tc>
      </w:tr>
      <w:tr w:rsidR="00F12771" w14:paraId="6F6D6AA8" w14:textId="77777777" w:rsidTr="3BDF2E78">
        <w:tc>
          <w:tcPr>
            <w:tcW w:w="2972" w:type="dxa"/>
          </w:tcPr>
          <w:p w14:paraId="7B68AB25" w14:textId="2F351F5E" w:rsidR="00F12771" w:rsidRPr="000F77F1" w:rsidRDefault="00F12771" w:rsidP="00AB23C1">
            <w:pPr>
              <w:pStyle w:val="OICTable"/>
            </w:pPr>
            <w:r w:rsidRPr="000F77F1">
              <w:t>Children/young person’s glasses/contact lenses/ prescription sport glasses/other health needs</w:t>
            </w:r>
            <w:r w:rsidR="000F77F1">
              <w:t>.</w:t>
            </w:r>
          </w:p>
        </w:tc>
        <w:tc>
          <w:tcPr>
            <w:tcW w:w="6044" w:type="dxa"/>
          </w:tcPr>
          <w:p w14:paraId="797A99DB" w14:textId="39994DEF" w:rsidR="00F12771" w:rsidRDefault="00F12771" w:rsidP="00AB23C1">
            <w:pPr>
              <w:pStyle w:val="OICTable"/>
            </w:pPr>
            <w:r>
              <w:t>Consideration will be given for costs additional to NHS provision for glasses and contact lenses or any other specific health requirement.</w:t>
            </w:r>
            <w:r w:rsidR="00AB23C1">
              <w:t xml:space="preserve"> </w:t>
            </w:r>
            <w:r>
              <w:t>This must be discussed and agreed in advance by the Carer’s Social Worker.</w:t>
            </w:r>
          </w:p>
        </w:tc>
      </w:tr>
      <w:tr w:rsidR="00F12771" w14:paraId="4E7332E9" w14:textId="77777777" w:rsidTr="3BDF2E78">
        <w:tc>
          <w:tcPr>
            <w:tcW w:w="2972" w:type="dxa"/>
          </w:tcPr>
          <w:p w14:paraId="06C77F03" w14:textId="24012A4C" w:rsidR="00F12771" w:rsidRPr="000F77F1" w:rsidRDefault="00F12771" w:rsidP="00AB23C1">
            <w:pPr>
              <w:pStyle w:val="OICTable"/>
            </w:pPr>
            <w:r w:rsidRPr="000F77F1">
              <w:t>School Uniform and School Meals</w:t>
            </w:r>
            <w:r w:rsidR="000F77F1">
              <w:t>.</w:t>
            </w:r>
          </w:p>
          <w:p w14:paraId="4620D816" w14:textId="77777777" w:rsidR="00F12771" w:rsidRPr="000F77F1" w:rsidRDefault="00F12771" w:rsidP="00AB23C1">
            <w:pPr>
              <w:pStyle w:val="OICTable"/>
            </w:pPr>
          </w:p>
        </w:tc>
        <w:tc>
          <w:tcPr>
            <w:tcW w:w="6044" w:type="dxa"/>
          </w:tcPr>
          <w:p w14:paraId="7543DD75" w14:textId="7C13E4AC" w:rsidR="00F12771" w:rsidRDefault="00F12771" w:rsidP="00AB23C1">
            <w:pPr>
              <w:pStyle w:val="OICTable"/>
            </w:pPr>
            <w:r>
              <w:t>Foster Carers are entitled to claim for a school uniform grant and free school meals from the Council’s Education Service.</w:t>
            </w:r>
          </w:p>
          <w:p w14:paraId="4793CD6F" w14:textId="5BC07495" w:rsidR="00F12771" w:rsidRDefault="00F12771" w:rsidP="00AB23C1">
            <w:pPr>
              <w:pStyle w:val="OICTable"/>
            </w:pPr>
            <w:r>
              <w:t>Kinship Carers are not entitled unless they meet the required criteria set by the Education Service.</w:t>
            </w:r>
          </w:p>
          <w:p w14:paraId="750EA8EB" w14:textId="3E8A915B" w:rsidR="00F12771" w:rsidRDefault="00F12771" w:rsidP="00AB23C1">
            <w:pPr>
              <w:pStyle w:val="OICTable"/>
            </w:pPr>
            <w:r>
              <w:t xml:space="preserve">Ongoing school uniform needs are provided for in the weekly </w:t>
            </w:r>
            <w:r w:rsidR="00B35BCD">
              <w:t>allowance</w:t>
            </w:r>
            <w:r>
              <w:t>.</w:t>
            </w:r>
          </w:p>
        </w:tc>
      </w:tr>
      <w:tr w:rsidR="00F12771" w14:paraId="64558B97" w14:textId="77777777" w:rsidTr="3BDF2E78">
        <w:tc>
          <w:tcPr>
            <w:tcW w:w="2972" w:type="dxa"/>
          </w:tcPr>
          <w:p w14:paraId="76505877" w14:textId="01456335" w:rsidR="00F12771" w:rsidRDefault="00F12771" w:rsidP="000F77F1">
            <w:pPr>
              <w:pStyle w:val="OICTable"/>
            </w:pPr>
            <w:r>
              <w:lastRenderedPageBreak/>
              <w:t>Expenses relating to introductions and transitions</w:t>
            </w:r>
            <w:r w:rsidR="000F77F1">
              <w:t>.</w:t>
            </w:r>
          </w:p>
        </w:tc>
        <w:tc>
          <w:tcPr>
            <w:tcW w:w="6044" w:type="dxa"/>
          </w:tcPr>
          <w:p w14:paraId="089AE360" w14:textId="5DFB8B05" w:rsidR="00F12771" w:rsidRDefault="00F12771" w:rsidP="00AB23C1">
            <w:pPr>
              <w:pStyle w:val="OICTable"/>
            </w:pPr>
            <w:r>
              <w:t>Where Carers incur costs relating to taking a child/young person to a permanent/adoptive placement these will be reimbursed. Subsistence costs will be paid equivalent to the Council’s rates of subsistence.</w:t>
            </w:r>
          </w:p>
          <w:p w14:paraId="0364A4A3" w14:textId="4B2C969D" w:rsidR="00F12771" w:rsidRDefault="00F12771" w:rsidP="00AB23C1">
            <w:pPr>
              <w:pStyle w:val="OICTable"/>
            </w:pPr>
            <w:r>
              <w:t>Overnight stays will be reimbursed on the provision of receipts not exceeding the Council’s overnight subsistence rates.</w:t>
            </w:r>
          </w:p>
          <w:p w14:paraId="2B8AB5B4" w14:textId="16112373" w:rsidR="00F12771" w:rsidRDefault="00F12771" w:rsidP="00AB23C1">
            <w:pPr>
              <w:pStyle w:val="OICTable"/>
            </w:pPr>
            <w:r>
              <w:t>Travel costs will be reimbursed on the provision of receipts.</w:t>
            </w:r>
          </w:p>
          <w:p w14:paraId="3712241F" w14:textId="2A89AF8C" w:rsidR="00F12771" w:rsidRDefault="00F12771" w:rsidP="00AB23C1">
            <w:pPr>
              <w:pStyle w:val="OICTable"/>
            </w:pPr>
            <w:r>
              <w:t>All costs should be discussed with the Carer’s Social Worker in advance.</w:t>
            </w:r>
          </w:p>
          <w:p w14:paraId="035EBBC1" w14:textId="26E8015E" w:rsidR="00F12771" w:rsidRDefault="00F12771" w:rsidP="00AB23C1">
            <w:pPr>
              <w:pStyle w:val="OICTable"/>
            </w:pPr>
            <w:r>
              <w:t>If additional members of the Carer’s family are involved in the introductions, this must be discussed in advance before any claim for expenses can be made.</w:t>
            </w:r>
          </w:p>
        </w:tc>
      </w:tr>
      <w:tr w:rsidR="00F12771" w14:paraId="7DC4BEEA" w14:textId="77777777" w:rsidTr="3BDF2E78">
        <w:tc>
          <w:tcPr>
            <w:tcW w:w="2972" w:type="dxa"/>
          </w:tcPr>
          <w:p w14:paraId="2024A7CA" w14:textId="7F204D3F" w:rsidR="00F12771" w:rsidRDefault="00F12771" w:rsidP="00AB23C1">
            <w:pPr>
              <w:pStyle w:val="OICTable"/>
            </w:pPr>
            <w:r>
              <w:t>Furniture and Equipment expenses for new carers or following a change of terms of approval</w:t>
            </w:r>
            <w:r w:rsidR="000F77F1">
              <w:t>.</w:t>
            </w:r>
          </w:p>
          <w:p w14:paraId="3563A730" w14:textId="77777777" w:rsidR="00F12771" w:rsidRDefault="00F12771" w:rsidP="00AB23C1">
            <w:pPr>
              <w:pStyle w:val="OICTable"/>
            </w:pPr>
          </w:p>
        </w:tc>
        <w:tc>
          <w:tcPr>
            <w:tcW w:w="6044" w:type="dxa"/>
          </w:tcPr>
          <w:p w14:paraId="28F4E30C" w14:textId="15405D5B" w:rsidR="00F12771" w:rsidRDefault="5C55304C" w:rsidP="00AB23C1">
            <w:pPr>
              <w:pStyle w:val="OICTable"/>
            </w:pPr>
            <w:r>
              <w:t>On approval, new Carers will be provided with furniture and appropriate equipment such as cots, stair gates</w:t>
            </w:r>
            <w:r w:rsidR="79B0CD7D">
              <w:t xml:space="preserve"> for younger children</w:t>
            </w:r>
            <w:r>
              <w:t xml:space="preserve"> or desks for older children</w:t>
            </w:r>
            <w:r w:rsidR="621C1AEE">
              <w:t>/young people</w:t>
            </w:r>
            <w:r>
              <w:t>, if they do not already have these.</w:t>
            </w:r>
          </w:p>
          <w:p w14:paraId="77EB66FB" w14:textId="614A1C16" w:rsidR="005464E9" w:rsidRDefault="00F12771" w:rsidP="00AB23C1">
            <w:pPr>
              <w:pStyle w:val="OICTable"/>
            </w:pPr>
            <w:r>
              <w:t>Equipment will either be new or, if used, clean, in good condition and will meet relevant safety standards.</w:t>
            </w:r>
          </w:p>
          <w:p w14:paraId="55B6FC9B" w14:textId="47043529" w:rsidR="00F12771" w:rsidRDefault="00CD7E6A" w:rsidP="00AB23C1">
            <w:pPr>
              <w:pStyle w:val="OICTable"/>
            </w:pPr>
            <w:r>
              <w:t xml:space="preserve">New </w:t>
            </w:r>
            <w:r w:rsidR="5C55304C">
              <w:t>Cot mattresses for children under one will be provided</w:t>
            </w:r>
            <w:r w:rsidR="7736724A">
              <w:t xml:space="preserve"> by the Fostering, Adoption and Kinship Team</w:t>
            </w:r>
            <w:r w:rsidR="5C55304C">
              <w:t xml:space="preserve"> </w:t>
            </w:r>
            <w:r w:rsidR="51922BB8">
              <w:t>each time.</w:t>
            </w:r>
          </w:p>
          <w:p w14:paraId="68059774" w14:textId="73246263" w:rsidR="00F12771" w:rsidRDefault="00F12771" w:rsidP="00AB23C1">
            <w:pPr>
              <w:pStyle w:val="OICTable"/>
            </w:pPr>
            <w:r>
              <w:t xml:space="preserve">If a </w:t>
            </w:r>
            <w:r w:rsidR="00743CB9">
              <w:t>C</w:t>
            </w:r>
            <w:r>
              <w:t>arer’s approval is varied to take on a different age group of children</w:t>
            </w:r>
            <w:r w:rsidR="00743CB9">
              <w:t>/young people</w:t>
            </w:r>
            <w:r>
              <w:t xml:space="preserve"> an additional furniture and equipment grant may be negotiated.</w:t>
            </w:r>
          </w:p>
          <w:p w14:paraId="3990327B" w14:textId="0664AF57" w:rsidR="00F12771" w:rsidRDefault="00F12771" w:rsidP="00AB23C1">
            <w:pPr>
              <w:pStyle w:val="OICTable"/>
            </w:pPr>
            <w:r>
              <w:t xml:space="preserve">All items must be discussed and agreed in advance with the </w:t>
            </w:r>
            <w:r w:rsidR="00743CB9">
              <w:t>C</w:t>
            </w:r>
            <w:r>
              <w:t>arer</w:t>
            </w:r>
            <w:r w:rsidR="00743CB9">
              <w:t>’</w:t>
            </w:r>
            <w:r>
              <w:t xml:space="preserve">s </w:t>
            </w:r>
            <w:r w:rsidR="00743CB9">
              <w:t>S</w:t>
            </w:r>
            <w:r>
              <w:t xml:space="preserve">ocial </w:t>
            </w:r>
            <w:r w:rsidR="00743CB9">
              <w:t>W</w:t>
            </w:r>
            <w:r>
              <w:t xml:space="preserve">orker and </w:t>
            </w:r>
            <w:r w:rsidR="00DB670A">
              <w:t>Team M</w:t>
            </w:r>
            <w:r>
              <w:t>anager before being purchased and receipts must be provided. It is preferred that any furniture is purchased using Orkney Islands Council</w:t>
            </w:r>
            <w:r w:rsidR="00743CB9">
              <w:t>’s purchase</w:t>
            </w:r>
            <w:r>
              <w:t xml:space="preserve"> </w:t>
            </w:r>
            <w:r w:rsidR="00743CB9">
              <w:t>o</w:t>
            </w:r>
            <w:r>
              <w:t>rder system. All expenditure must be agreed before any purchases are made.</w:t>
            </w:r>
          </w:p>
          <w:p w14:paraId="6BED5D64" w14:textId="55DF6D78" w:rsidR="00F12771" w:rsidRDefault="00F12771" w:rsidP="00AB23C1">
            <w:pPr>
              <w:pStyle w:val="OICTable"/>
            </w:pPr>
            <w:r>
              <w:t xml:space="preserve">The service has a limited store of equipment which can be loaned to </w:t>
            </w:r>
            <w:r w:rsidR="00743CB9">
              <w:t>C</w:t>
            </w:r>
            <w:r>
              <w:t xml:space="preserve">arers such as pushchairs and cots; if a suitable item is in stock this will be provided to the </w:t>
            </w:r>
            <w:r w:rsidR="00743CB9">
              <w:t>C</w:t>
            </w:r>
            <w:r>
              <w:t xml:space="preserve">arer. All items will need to be signed for by the </w:t>
            </w:r>
            <w:r w:rsidR="00743CB9">
              <w:t>C</w:t>
            </w:r>
            <w:r>
              <w:t>arer.</w:t>
            </w:r>
          </w:p>
          <w:p w14:paraId="4B119D1A" w14:textId="7F0A325D" w:rsidR="00F12771" w:rsidRDefault="00743CB9" w:rsidP="00AB23C1">
            <w:pPr>
              <w:pStyle w:val="OICTable"/>
            </w:pPr>
            <w:r>
              <w:t>Any equipment that is no longer required must be returned to the service. All equipment returned must be signed for by the Carer and the member of staff receiving the equipment.</w:t>
            </w:r>
          </w:p>
        </w:tc>
      </w:tr>
      <w:tr w:rsidR="00743CB9" w14:paraId="40CACD0B" w14:textId="77777777" w:rsidTr="3BDF2E78">
        <w:tc>
          <w:tcPr>
            <w:tcW w:w="2972" w:type="dxa"/>
          </w:tcPr>
          <w:p w14:paraId="47650C75" w14:textId="4705374F" w:rsidR="00743CB9" w:rsidRDefault="00743CB9" w:rsidP="00AB23C1">
            <w:pPr>
              <w:pStyle w:val="OICTable"/>
            </w:pPr>
            <w:r>
              <w:t xml:space="preserve">Training Fees </w:t>
            </w:r>
            <w:r w:rsidR="00C14877">
              <w:t>Out with</w:t>
            </w:r>
            <w:r>
              <w:t xml:space="preserve"> Orkney</w:t>
            </w:r>
            <w:r w:rsidR="009C68FD">
              <w:t>.</w:t>
            </w:r>
          </w:p>
          <w:p w14:paraId="7D323158" w14:textId="77777777" w:rsidR="00743CB9" w:rsidRDefault="00743CB9" w:rsidP="00AB23C1">
            <w:pPr>
              <w:pStyle w:val="OICTable"/>
            </w:pPr>
          </w:p>
        </w:tc>
        <w:tc>
          <w:tcPr>
            <w:tcW w:w="6044" w:type="dxa"/>
          </w:tcPr>
          <w:p w14:paraId="707C2B36" w14:textId="3D445971" w:rsidR="00743CB9" w:rsidRDefault="621C1AEE" w:rsidP="00AB23C1">
            <w:pPr>
              <w:pStyle w:val="OICTable"/>
            </w:pPr>
            <w:r>
              <w:lastRenderedPageBreak/>
              <w:t xml:space="preserve">Any training </w:t>
            </w:r>
            <w:r w:rsidR="00C14877">
              <w:t>out with</w:t>
            </w:r>
            <w:r w:rsidR="6DDB623E">
              <w:t xml:space="preserve"> </w:t>
            </w:r>
            <w:r>
              <w:t>Orkney</w:t>
            </w:r>
            <w:r w:rsidR="4A115044">
              <w:t xml:space="preserve"> must be pre-agreed with the Fostering, Adoption and Kinship Team prior to </w:t>
            </w:r>
            <w:r w:rsidR="39D684DA">
              <w:lastRenderedPageBreak/>
              <w:t>application.</w:t>
            </w:r>
            <w:r>
              <w:t xml:space="preserve"> </w:t>
            </w:r>
            <w:r w:rsidR="6966A121">
              <w:t>C</w:t>
            </w:r>
            <w:r w:rsidR="6E859E6F">
              <w:t>arers</w:t>
            </w:r>
            <w:r>
              <w:t xml:space="preserve"> c</w:t>
            </w:r>
            <w:r w:rsidR="6E859E6F">
              <w:t xml:space="preserve">an </w:t>
            </w:r>
            <w:r>
              <w:t>claim subsistence rates at the current levels for Orkney Islands Council employees.</w:t>
            </w:r>
            <w:r w:rsidR="132445D4">
              <w:t xml:space="preserve"> </w:t>
            </w:r>
          </w:p>
          <w:p w14:paraId="099C0079" w14:textId="517DADC4" w:rsidR="00743CB9" w:rsidRDefault="00743CB9" w:rsidP="00AB23C1">
            <w:pPr>
              <w:pStyle w:val="OICTable"/>
            </w:pPr>
            <w:r>
              <w:t>The preferred method of travel</w:t>
            </w:r>
            <w:r w:rsidR="00991D02">
              <w:t xml:space="preserve"> will be the most economical taking in disruptions to childcare and </w:t>
            </w:r>
            <w:r>
              <w:t>will need prior approval and a travel cost comparison.</w:t>
            </w:r>
          </w:p>
        </w:tc>
      </w:tr>
      <w:tr w:rsidR="005E2D9B" w14:paraId="70956305" w14:textId="77777777" w:rsidTr="3BDF2E78">
        <w:tc>
          <w:tcPr>
            <w:tcW w:w="2972" w:type="dxa"/>
          </w:tcPr>
          <w:p w14:paraId="395041C2" w14:textId="0228272F" w:rsidR="005E2D9B" w:rsidRDefault="005E2D9B" w:rsidP="00AB23C1">
            <w:pPr>
              <w:pStyle w:val="OICTable"/>
            </w:pPr>
            <w:r>
              <w:lastRenderedPageBreak/>
              <w:t>Specific need identified in line with the child’s health / developmental need</w:t>
            </w:r>
            <w:r w:rsidR="009C68FD">
              <w:t>.</w:t>
            </w:r>
          </w:p>
        </w:tc>
        <w:tc>
          <w:tcPr>
            <w:tcW w:w="6044" w:type="dxa"/>
          </w:tcPr>
          <w:p w14:paraId="2006BE1B" w14:textId="5973F576" w:rsidR="000C2706" w:rsidRDefault="005E2D9B" w:rsidP="00AB23C1">
            <w:pPr>
              <w:pStyle w:val="OICTable"/>
            </w:pPr>
            <w:r>
              <w:t xml:space="preserve">There may be occasions where the specific </w:t>
            </w:r>
            <w:r w:rsidR="000C2706">
              <w:t>need</w:t>
            </w:r>
            <w:r>
              <w:t xml:space="preserve"> of the child </w:t>
            </w:r>
            <w:r w:rsidR="00D762B9">
              <w:t>means that caring for them requires a specific payment or enhanced allowance.</w:t>
            </w:r>
          </w:p>
          <w:p w14:paraId="6108063C" w14:textId="4B14B3FA" w:rsidR="00DE684F" w:rsidRDefault="00D762B9" w:rsidP="00AB23C1">
            <w:pPr>
              <w:pStyle w:val="OICTable"/>
            </w:pPr>
            <w:r>
              <w:t xml:space="preserve">This </w:t>
            </w:r>
            <w:r w:rsidR="00A444E9">
              <w:t xml:space="preserve">is something that can be considered in exceptional circumstances, </w:t>
            </w:r>
            <w:r w:rsidR="00DE684F" w:rsidRPr="00DE684F">
              <w:t>any additional or discretionary payments should be reviewed at a Resource Management Meeting</w:t>
            </w:r>
            <w:r w:rsidR="009C68FD">
              <w:t>.</w:t>
            </w:r>
          </w:p>
          <w:p w14:paraId="56F78425" w14:textId="509CA355" w:rsidR="005E2D9B" w:rsidRDefault="00A444E9" w:rsidP="00AB23C1">
            <w:pPr>
              <w:pStyle w:val="OICTable"/>
            </w:pPr>
            <w:r>
              <w:t xml:space="preserve">This payment is </w:t>
            </w:r>
            <w:r w:rsidR="000C2706">
              <w:t>kept under review and can be reduced / removed at any time where the additional payment is no longer felt to be required to care for the child.</w:t>
            </w:r>
          </w:p>
        </w:tc>
      </w:tr>
    </w:tbl>
    <w:p w14:paraId="752A2E64" w14:textId="08C2717E" w:rsidR="00A45625" w:rsidRDefault="00A45625" w:rsidP="00743CB9">
      <w:r>
        <w:tab/>
        <w:t xml:space="preserve"> </w:t>
      </w:r>
    </w:p>
    <w:p w14:paraId="77F69382" w14:textId="76EB53FA" w:rsidR="00A45625" w:rsidRDefault="00743CB9" w:rsidP="00737278">
      <w:pPr>
        <w:pStyle w:val="Heading2"/>
      </w:pPr>
      <w:bookmarkStart w:id="5" w:name="_Toc188254875"/>
      <w:r>
        <w:t xml:space="preserve">6. </w:t>
      </w:r>
      <w:r w:rsidR="00A45625">
        <w:t>Payments of Allowances, Fees</w:t>
      </w:r>
      <w:r w:rsidR="00DB670A">
        <w:t xml:space="preserve">, </w:t>
      </w:r>
      <w:r w:rsidR="00A45625">
        <w:t>Discretionary and Additional Allowances</w:t>
      </w:r>
      <w:bookmarkEnd w:id="5"/>
    </w:p>
    <w:p w14:paraId="2F9A2FBA" w14:textId="0FA6FDBA" w:rsidR="00A45625" w:rsidRDefault="00743CB9" w:rsidP="00737278">
      <w:pPr>
        <w:pStyle w:val="Heading3"/>
      </w:pPr>
      <w:r>
        <w:t xml:space="preserve">6.1. </w:t>
      </w:r>
      <w:r w:rsidR="00A45625">
        <w:t>Payment Procedure</w:t>
      </w:r>
    </w:p>
    <w:p w14:paraId="49259511" w14:textId="2432E134" w:rsidR="00A45625" w:rsidRPr="004738EC" w:rsidRDefault="00743CB9" w:rsidP="006112EE">
      <w:r w:rsidRPr="006112EE">
        <w:t>6.</w:t>
      </w:r>
      <w:r w:rsidR="00263C76" w:rsidRPr="006112EE">
        <w:t>1.1</w:t>
      </w:r>
      <w:r w:rsidR="004738EC">
        <w:t>.</w:t>
      </w:r>
      <w:r w:rsidRPr="004738EC">
        <w:t xml:space="preserve"> </w:t>
      </w:r>
      <w:r w:rsidR="00A45625" w:rsidRPr="004738EC">
        <w:t xml:space="preserve">The </w:t>
      </w:r>
      <w:r w:rsidR="004738EC">
        <w:t>a</w:t>
      </w:r>
      <w:r w:rsidR="004738EC" w:rsidRPr="004738EC">
        <w:t xml:space="preserve">llowance </w:t>
      </w:r>
      <w:r w:rsidR="00A45625" w:rsidRPr="004738EC">
        <w:t xml:space="preserve">will be paid on a </w:t>
      </w:r>
      <w:r w:rsidR="00FF7751" w:rsidRPr="004738EC">
        <w:t>fortnightly</w:t>
      </w:r>
      <w:r w:rsidR="00A45625" w:rsidRPr="004738EC">
        <w:t xml:space="preserve"> basis</w:t>
      </w:r>
      <w:r w:rsidR="00FF7751" w:rsidRPr="004738EC">
        <w:t xml:space="preserve"> and </w:t>
      </w:r>
      <w:r w:rsidR="004738EC">
        <w:t>two</w:t>
      </w:r>
      <w:r w:rsidR="004738EC" w:rsidRPr="004738EC">
        <w:t xml:space="preserve"> </w:t>
      </w:r>
      <w:r w:rsidR="00FF7751" w:rsidRPr="004738EC">
        <w:t>weeks in arears</w:t>
      </w:r>
      <w:r w:rsidR="00A45625" w:rsidRPr="004738EC">
        <w:t>. Carers will receive a payment slip detailing the payments.</w:t>
      </w:r>
      <w:r w:rsidR="00AB23C1" w:rsidRPr="004738EC">
        <w:t xml:space="preserve"> </w:t>
      </w:r>
      <w:r w:rsidR="00FF7751" w:rsidRPr="004738EC">
        <w:t>P</w:t>
      </w:r>
      <w:r w:rsidR="00A45625" w:rsidRPr="004738EC">
        <w:t xml:space="preserve">ayments will be paid directly into the </w:t>
      </w:r>
      <w:r w:rsidRPr="004738EC">
        <w:t>C</w:t>
      </w:r>
      <w:r w:rsidR="00A45625" w:rsidRPr="004738EC">
        <w:t>arer’s bank account.</w:t>
      </w:r>
    </w:p>
    <w:p w14:paraId="5514915A" w14:textId="4EF63BE4" w:rsidR="00A45625" w:rsidRPr="004738EC" w:rsidRDefault="00B23B44" w:rsidP="006112EE">
      <w:r w:rsidRPr="006112EE">
        <w:t>6.</w:t>
      </w:r>
      <w:r w:rsidR="00263C76" w:rsidRPr="006112EE">
        <w:t>1.2</w:t>
      </w:r>
      <w:r w:rsidR="004738EC">
        <w:t>.</w:t>
      </w:r>
      <w:r w:rsidRPr="004738EC">
        <w:t xml:space="preserve"> </w:t>
      </w:r>
      <w:r w:rsidR="00A45625" w:rsidRPr="004738EC">
        <w:t xml:space="preserve">The </w:t>
      </w:r>
      <w:r w:rsidRPr="004738EC">
        <w:t>S</w:t>
      </w:r>
      <w:r w:rsidR="00A45625" w:rsidRPr="004738EC">
        <w:t xml:space="preserve">ocial </w:t>
      </w:r>
      <w:r w:rsidRPr="004738EC">
        <w:t>W</w:t>
      </w:r>
      <w:r w:rsidR="00A45625" w:rsidRPr="004738EC">
        <w:t xml:space="preserve">orker who is responsible for the child/young person placed with the </w:t>
      </w:r>
      <w:r w:rsidRPr="004738EC">
        <w:t>C</w:t>
      </w:r>
      <w:r w:rsidR="00A45625" w:rsidRPr="004738EC">
        <w:t>arer will notify the</w:t>
      </w:r>
      <w:r w:rsidR="00C5220D">
        <w:t>ir line</w:t>
      </w:r>
      <w:r w:rsidR="00A45625" w:rsidRPr="004738EC">
        <w:t xml:space="preserve"> </w:t>
      </w:r>
      <w:r w:rsidRPr="004738EC">
        <w:t>m</w:t>
      </w:r>
      <w:r w:rsidR="00A45625" w:rsidRPr="004738EC">
        <w:t xml:space="preserve">anager and </w:t>
      </w:r>
      <w:r w:rsidR="009C68FD">
        <w:t xml:space="preserve">the </w:t>
      </w:r>
      <w:r w:rsidRPr="004738EC">
        <w:t>A</w:t>
      </w:r>
      <w:r w:rsidR="00A45625" w:rsidRPr="004738EC">
        <w:t>dmin</w:t>
      </w:r>
      <w:r w:rsidRPr="004738EC">
        <w:t>istration</w:t>
      </w:r>
      <w:r w:rsidR="00A45625" w:rsidRPr="004738EC">
        <w:t xml:space="preserve"> </w:t>
      </w:r>
      <w:r w:rsidRPr="004738EC">
        <w:t xml:space="preserve">Assistant </w:t>
      </w:r>
      <w:r w:rsidR="00A45625" w:rsidRPr="004738EC">
        <w:t xml:space="preserve">responsible for the Children Fostered budget at the start </w:t>
      </w:r>
      <w:r w:rsidR="00274B82" w:rsidRPr="004738EC">
        <w:t xml:space="preserve">and end </w:t>
      </w:r>
      <w:r w:rsidR="00A45625" w:rsidRPr="004738EC">
        <w:t>of any placement, providing the name of the child, PARIS number and date of birth.</w:t>
      </w:r>
      <w:r w:rsidR="00AB23C1" w:rsidRPr="004738EC">
        <w:t xml:space="preserve"> </w:t>
      </w:r>
      <w:r w:rsidR="00A45625" w:rsidRPr="004738EC">
        <w:t xml:space="preserve">The </w:t>
      </w:r>
      <w:r w:rsidRPr="004738EC">
        <w:t>C</w:t>
      </w:r>
      <w:r w:rsidR="00A45625" w:rsidRPr="004738EC">
        <w:t>arer</w:t>
      </w:r>
      <w:r w:rsidRPr="004738EC">
        <w:t>’</w:t>
      </w:r>
      <w:r w:rsidR="00A45625" w:rsidRPr="004738EC">
        <w:t>s</w:t>
      </w:r>
      <w:r w:rsidRPr="004738EC">
        <w:t xml:space="preserve"> S</w:t>
      </w:r>
      <w:r w:rsidR="00A45625" w:rsidRPr="004738EC">
        <w:t xml:space="preserve">ocial </w:t>
      </w:r>
      <w:r w:rsidRPr="004738EC">
        <w:t>W</w:t>
      </w:r>
      <w:r w:rsidR="00A45625" w:rsidRPr="004738EC">
        <w:t xml:space="preserve">orker from the </w:t>
      </w:r>
      <w:r w:rsidR="00AB23C1" w:rsidRPr="004738EC">
        <w:t xml:space="preserve">Fostering, Adoption and Kinship Team </w:t>
      </w:r>
      <w:r w:rsidR="00A45625" w:rsidRPr="004738EC">
        <w:t>should always be involved in the placement</w:t>
      </w:r>
      <w:r w:rsidR="00274B82" w:rsidRPr="004738EC">
        <w:t>, moving and ending of care</w:t>
      </w:r>
      <w:r w:rsidR="00A45625" w:rsidRPr="004738EC">
        <w:t xml:space="preserve"> and should notify </w:t>
      </w:r>
      <w:r w:rsidRPr="004738EC">
        <w:t>the Administration Assistant</w:t>
      </w:r>
      <w:r w:rsidR="00A45625" w:rsidRPr="004738EC">
        <w:t xml:space="preserve"> responsible for the Children Fostered budget</w:t>
      </w:r>
      <w:r w:rsidR="004738EC">
        <w:t>.</w:t>
      </w:r>
    </w:p>
    <w:p w14:paraId="5B990087" w14:textId="244FF865" w:rsidR="00A45625" w:rsidRDefault="00B23B44" w:rsidP="00737278">
      <w:pPr>
        <w:pStyle w:val="Heading3"/>
      </w:pPr>
      <w:r>
        <w:t>6.</w:t>
      </w:r>
      <w:r w:rsidR="00263C76">
        <w:t>2</w:t>
      </w:r>
      <w:r w:rsidR="004738EC">
        <w:t>.</w:t>
      </w:r>
      <w:r>
        <w:t xml:space="preserve"> </w:t>
      </w:r>
      <w:r w:rsidR="00A45625">
        <w:t xml:space="preserve">Payment if a </w:t>
      </w:r>
      <w:r>
        <w:t>C</w:t>
      </w:r>
      <w:r w:rsidR="00A45625">
        <w:t xml:space="preserve">hild is </w:t>
      </w:r>
      <w:r>
        <w:t>A</w:t>
      </w:r>
      <w:r w:rsidR="00A45625">
        <w:t xml:space="preserve">bsent from </w:t>
      </w:r>
      <w:r>
        <w:t>P</w:t>
      </w:r>
      <w:r w:rsidR="00A45625">
        <w:t>lacement</w:t>
      </w:r>
    </w:p>
    <w:p w14:paraId="17B61C14" w14:textId="576475EA" w:rsidR="00A45625" w:rsidRPr="004738EC" w:rsidRDefault="00B23B44" w:rsidP="006112EE">
      <w:r w:rsidRPr="006112EE">
        <w:t>6.</w:t>
      </w:r>
      <w:r w:rsidR="00263C76" w:rsidRPr="006112EE">
        <w:t>2.1</w:t>
      </w:r>
      <w:r w:rsidR="004738EC">
        <w:t>.</w:t>
      </w:r>
      <w:r w:rsidRPr="004738EC">
        <w:t xml:space="preserve"> </w:t>
      </w:r>
      <w:r w:rsidR="00A45625" w:rsidRPr="004738EC">
        <w:t>Where a child/young person is absent from a placement</w:t>
      </w:r>
      <w:r w:rsidR="0024231C">
        <w:t xml:space="preserve"> (not including planned </w:t>
      </w:r>
      <w:r w:rsidR="00CA7F06">
        <w:t xml:space="preserve">absences such as short </w:t>
      </w:r>
      <w:r w:rsidR="00E65316">
        <w:t>breaks)</w:t>
      </w:r>
      <w:r w:rsidR="00A45625" w:rsidRPr="004738EC">
        <w:t xml:space="preserve">, the </w:t>
      </w:r>
      <w:r w:rsidR="004738EC">
        <w:t>a</w:t>
      </w:r>
      <w:r w:rsidR="004738EC" w:rsidRPr="004738EC">
        <w:t xml:space="preserve">llowances </w:t>
      </w:r>
      <w:r w:rsidR="00A45625" w:rsidRPr="004738EC">
        <w:t xml:space="preserve">and any </w:t>
      </w:r>
      <w:r w:rsidR="004738EC">
        <w:t>f</w:t>
      </w:r>
      <w:r w:rsidR="004738EC" w:rsidRPr="004738EC">
        <w:t xml:space="preserve">ees </w:t>
      </w:r>
      <w:r w:rsidR="00A45625" w:rsidRPr="004738EC">
        <w:t xml:space="preserve">will continue to be paid for up to </w:t>
      </w:r>
      <w:r w:rsidRPr="004738EC">
        <w:t>seven</w:t>
      </w:r>
      <w:r w:rsidR="00A45625" w:rsidRPr="004738EC">
        <w:t xml:space="preserve"> days.</w:t>
      </w:r>
    </w:p>
    <w:p w14:paraId="405FE75C" w14:textId="761AE2F4" w:rsidR="00A45625" w:rsidRPr="004738EC" w:rsidRDefault="00B23B44" w:rsidP="006112EE">
      <w:r w:rsidRPr="006112EE">
        <w:t>6.</w:t>
      </w:r>
      <w:r w:rsidR="00263C76" w:rsidRPr="006112EE">
        <w:t>2.2</w:t>
      </w:r>
      <w:r w:rsidR="004738EC">
        <w:t>.</w:t>
      </w:r>
      <w:r w:rsidRPr="004738EC">
        <w:t xml:space="preserve"> </w:t>
      </w:r>
      <w:r w:rsidR="00A45625" w:rsidRPr="004738EC">
        <w:t xml:space="preserve">Any decision to continue </w:t>
      </w:r>
      <w:r w:rsidR="004738EC">
        <w:t>a</w:t>
      </w:r>
      <w:r w:rsidR="00A45625" w:rsidRPr="004738EC">
        <w:t xml:space="preserve">llowances and </w:t>
      </w:r>
      <w:r w:rsidR="004738EC">
        <w:t>f</w:t>
      </w:r>
      <w:r w:rsidR="004738EC" w:rsidRPr="004738EC">
        <w:t xml:space="preserve">ee </w:t>
      </w:r>
      <w:r w:rsidR="00A45625" w:rsidRPr="004738EC">
        <w:t xml:space="preserve">payments beyond </w:t>
      </w:r>
      <w:r w:rsidRPr="004738EC">
        <w:t>seven</w:t>
      </w:r>
      <w:r w:rsidR="00A45625" w:rsidRPr="004738EC">
        <w:t xml:space="preserve"> days will be taken following an assessment of need and will consider whether the child/young person is still being supported by the </w:t>
      </w:r>
      <w:r w:rsidRPr="004738EC">
        <w:t>C</w:t>
      </w:r>
      <w:r w:rsidR="00A45625" w:rsidRPr="004738EC">
        <w:t xml:space="preserve">arers. For example, whether a child/young person is in hospital and the </w:t>
      </w:r>
      <w:r w:rsidRPr="004738EC">
        <w:t>C</w:t>
      </w:r>
      <w:r w:rsidR="00A45625" w:rsidRPr="004738EC">
        <w:t>arers are visiting daily and providing ongoing practical, emotional and financial support.</w:t>
      </w:r>
    </w:p>
    <w:p w14:paraId="3A3B81D3" w14:textId="440C74EA" w:rsidR="00A45625" w:rsidRPr="004738EC" w:rsidRDefault="00465E64" w:rsidP="006112EE">
      <w:r w:rsidRPr="006112EE">
        <w:lastRenderedPageBreak/>
        <w:t>6.</w:t>
      </w:r>
      <w:r w:rsidR="00263C76" w:rsidRPr="006112EE">
        <w:t>2.3</w:t>
      </w:r>
      <w:r w:rsidR="004738EC">
        <w:t>.</w:t>
      </w:r>
      <w:r w:rsidR="00B23B44" w:rsidRPr="004738EC">
        <w:t xml:space="preserve"> </w:t>
      </w:r>
      <w:r w:rsidR="00A45625" w:rsidRPr="004738EC">
        <w:t>If a child</w:t>
      </w:r>
      <w:r w:rsidR="00B23B44" w:rsidRPr="004738EC">
        <w:t>/young person</w:t>
      </w:r>
      <w:r w:rsidR="00A45625" w:rsidRPr="004738EC">
        <w:t xml:space="preserve"> is on a school trip the </w:t>
      </w:r>
      <w:r w:rsidR="00B23B44" w:rsidRPr="004738EC">
        <w:t>C</w:t>
      </w:r>
      <w:r w:rsidR="00A45625" w:rsidRPr="004738EC">
        <w:t xml:space="preserve">arer will continue to receive the full </w:t>
      </w:r>
      <w:r w:rsidR="004738EC">
        <w:t>a</w:t>
      </w:r>
      <w:r w:rsidR="004738EC" w:rsidRPr="004738EC">
        <w:t xml:space="preserve">llowances </w:t>
      </w:r>
      <w:r w:rsidR="00A45625" w:rsidRPr="004738EC">
        <w:t xml:space="preserve">and any </w:t>
      </w:r>
      <w:r w:rsidR="004738EC">
        <w:t>f</w:t>
      </w:r>
      <w:r w:rsidR="004738EC" w:rsidRPr="004738EC">
        <w:t xml:space="preserve">ees </w:t>
      </w:r>
      <w:r w:rsidR="00A45625" w:rsidRPr="004738EC">
        <w:t>for the child</w:t>
      </w:r>
      <w:r w:rsidR="00B23B44" w:rsidRPr="004738EC">
        <w:t>/</w:t>
      </w:r>
      <w:r w:rsidR="00A45625" w:rsidRPr="004738EC">
        <w:t xml:space="preserve">young person. The </w:t>
      </w:r>
      <w:r w:rsidR="00B23B44" w:rsidRPr="004738EC">
        <w:t>C</w:t>
      </w:r>
      <w:r w:rsidR="00A45625" w:rsidRPr="004738EC">
        <w:t xml:space="preserve">arer is expected to ensure the child/young person has sufficient money for food, travel and pocket money for the duration of the school trip. During this period the </w:t>
      </w:r>
      <w:r w:rsidR="00B23B44" w:rsidRPr="004738EC">
        <w:t>C</w:t>
      </w:r>
      <w:r w:rsidR="00A45625" w:rsidRPr="004738EC">
        <w:t xml:space="preserve">arers are expected to remain available to resume care of the </w:t>
      </w:r>
      <w:r w:rsidR="00B23B44" w:rsidRPr="004738EC">
        <w:t>child/</w:t>
      </w:r>
      <w:r w:rsidR="00A45625" w:rsidRPr="004738EC">
        <w:t>young person should the plans</w:t>
      </w:r>
      <w:r w:rsidR="00AB23C1" w:rsidRPr="004738EC">
        <w:t xml:space="preserve"> </w:t>
      </w:r>
      <w:r w:rsidR="00E267F8" w:rsidRPr="004738EC">
        <w:t>change,</w:t>
      </w:r>
      <w:r w:rsidR="00A45625" w:rsidRPr="004738EC">
        <w:t xml:space="preserve"> or the trip breaks down due to the chil</w:t>
      </w:r>
      <w:r w:rsidR="00B23B44" w:rsidRPr="004738EC">
        <w:t>d/</w:t>
      </w:r>
      <w:r w:rsidR="00A45625" w:rsidRPr="004738EC">
        <w:t>young persons’ behaviour</w:t>
      </w:r>
      <w:r w:rsidR="002F58C1" w:rsidRPr="004738EC">
        <w:t xml:space="preserve"> or health</w:t>
      </w:r>
      <w:r w:rsidR="00A45625" w:rsidRPr="004738EC">
        <w:t>.</w:t>
      </w:r>
    </w:p>
    <w:p w14:paraId="192196EF" w14:textId="2CEE05DB" w:rsidR="00A45625" w:rsidRDefault="00581BE7" w:rsidP="00737278">
      <w:pPr>
        <w:pStyle w:val="Heading3"/>
      </w:pPr>
      <w:r>
        <w:t>6</w:t>
      </w:r>
      <w:r w:rsidR="00263C76">
        <w:t>.3</w:t>
      </w:r>
      <w:r w:rsidR="004738EC">
        <w:t>.</w:t>
      </w:r>
      <w:r>
        <w:t xml:space="preserve"> </w:t>
      </w:r>
      <w:r w:rsidR="00A45625">
        <w:t>Processing of Additional Foster Carer Allowances</w:t>
      </w:r>
    </w:p>
    <w:p w14:paraId="20D770DD" w14:textId="42637C06" w:rsidR="00A45625" w:rsidRPr="004738EC" w:rsidRDefault="00581BE7" w:rsidP="006112EE">
      <w:r w:rsidRPr="006112EE">
        <w:t>6.</w:t>
      </w:r>
      <w:r w:rsidR="00263C76" w:rsidRPr="006112EE">
        <w:t>3.1</w:t>
      </w:r>
      <w:r w:rsidR="004738EC">
        <w:t>.</w:t>
      </w:r>
      <w:r w:rsidR="00A45625" w:rsidRPr="004738EC">
        <w:t xml:space="preserve"> Allowances for birthdays are processed </w:t>
      </w:r>
      <w:r w:rsidRPr="004738EC">
        <w:t>three</w:t>
      </w:r>
      <w:r w:rsidR="00A45625" w:rsidRPr="004738EC">
        <w:t xml:space="preserve"> weeks prior to the birthday.</w:t>
      </w:r>
    </w:p>
    <w:p w14:paraId="2EC0069C" w14:textId="7D99C75F" w:rsidR="00A45625" w:rsidRPr="004738EC" w:rsidRDefault="00581BE7" w:rsidP="006112EE">
      <w:r w:rsidRPr="006112EE">
        <w:t>6.</w:t>
      </w:r>
      <w:r w:rsidR="00263C76" w:rsidRPr="006112EE">
        <w:t>3.2</w:t>
      </w:r>
      <w:r w:rsidR="004738EC">
        <w:t>.</w:t>
      </w:r>
      <w:r w:rsidRPr="004738EC">
        <w:t xml:space="preserve"> </w:t>
      </w:r>
      <w:r w:rsidR="00A45625" w:rsidRPr="004738EC">
        <w:t>Allowances for Christmas/</w:t>
      </w:r>
      <w:r w:rsidR="00B35BCD">
        <w:t xml:space="preserve">religious </w:t>
      </w:r>
      <w:r w:rsidR="00B35BCD" w:rsidRPr="004738EC">
        <w:t xml:space="preserve">festival </w:t>
      </w:r>
      <w:r w:rsidR="00585C43">
        <w:t>a</w:t>
      </w:r>
      <w:r w:rsidR="00585C43" w:rsidRPr="004738EC">
        <w:t xml:space="preserve">llowance </w:t>
      </w:r>
      <w:r w:rsidR="00A45625" w:rsidRPr="004738EC">
        <w:t xml:space="preserve">are processed </w:t>
      </w:r>
      <w:r w:rsidRPr="004738EC">
        <w:t>three</w:t>
      </w:r>
      <w:r w:rsidR="00A45625" w:rsidRPr="004738EC">
        <w:t xml:space="preserve"> weeks prior to Christmas or in respect of a </w:t>
      </w:r>
      <w:r w:rsidR="00B35BCD">
        <w:t xml:space="preserve">religious </w:t>
      </w:r>
      <w:r w:rsidR="00B35BCD" w:rsidRPr="004738EC">
        <w:t xml:space="preserve">festival </w:t>
      </w:r>
      <w:r w:rsidR="00585C43">
        <w:t>a</w:t>
      </w:r>
      <w:r w:rsidR="00585C43" w:rsidRPr="004738EC">
        <w:t xml:space="preserve">llowance </w:t>
      </w:r>
      <w:r w:rsidR="00A45625" w:rsidRPr="004738EC">
        <w:t xml:space="preserve">a date agreed with the </w:t>
      </w:r>
      <w:r w:rsidRPr="004738EC">
        <w:t>F</w:t>
      </w:r>
      <w:r w:rsidR="00A45625" w:rsidRPr="004738EC">
        <w:t xml:space="preserve">oster </w:t>
      </w:r>
      <w:r w:rsidRPr="004738EC">
        <w:t>C</w:t>
      </w:r>
      <w:r w:rsidR="00A45625" w:rsidRPr="004738EC">
        <w:t xml:space="preserve">arer’s </w:t>
      </w:r>
      <w:r w:rsidRPr="004738EC">
        <w:t>S</w:t>
      </w:r>
      <w:r w:rsidR="00A45625" w:rsidRPr="004738EC">
        <w:t xml:space="preserve">ocial </w:t>
      </w:r>
      <w:r w:rsidRPr="004738EC">
        <w:t>W</w:t>
      </w:r>
      <w:r w:rsidR="00A45625" w:rsidRPr="004738EC">
        <w:t>orker and child</w:t>
      </w:r>
      <w:r w:rsidRPr="004738EC">
        <w:t>/young person</w:t>
      </w:r>
      <w:r w:rsidR="00A45625" w:rsidRPr="004738EC">
        <w:t xml:space="preserve">’s </w:t>
      </w:r>
      <w:r w:rsidRPr="004738EC">
        <w:t>S</w:t>
      </w:r>
      <w:r w:rsidR="00A45625" w:rsidRPr="004738EC">
        <w:t xml:space="preserve">ocial </w:t>
      </w:r>
      <w:r w:rsidRPr="004738EC">
        <w:t>W</w:t>
      </w:r>
      <w:r w:rsidR="00A45625" w:rsidRPr="004738EC">
        <w:t>orker.</w:t>
      </w:r>
    </w:p>
    <w:p w14:paraId="46B44DD4" w14:textId="287659C9" w:rsidR="00A45625" w:rsidRPr="004738EC" w:rsidRDefault="00581BE7" w:rsidP="006112EE">
      <w:r w:rsidRPr="006112EE">
        <w:t>6.</w:t>
      </w:r>
      <w:r w:rsidR="00263C76" w:rsidRPr="006112EE">
        <w:t>3.</w:t>
      </w:r>
      <w:r w:rsidR="00894E0E">
        <w:t>3.</w:t>
      </w:r>
      <w:r w:rsidRPr="004738EC">
        <w:t xml:space="preserve"> </w:t>
      </w:r>
      <w:r w:rsidR="00A45625" w:rsidRPr="004738EC">
        <w:t xml:space="preserve">Allowances for </w:t>
      </w:r>
      <w:r w:rsidR="004A56E7">
        <w:t xml:space="preserve">an </w:t>
      </w:r>
      <w:r w:rsidR="004738EC" w:rsidRPr="004738EC">
        <w:t xml:space="preserve">annual holiday </w:t>
      </w:r>
      <w:r w:rsidR="00A45625" w:rsidRPr="004738EC">
        <w:t xml:space="preserve">are processed </w:t>
      </w:r>
      <w:r w:rsidRPr="004738EC">
        <w:t>three</w:t>
      </w:r>
      <w:r w:rsidR="00A45625" w:rsidRPr="004738EC">
        <w:t xml:space="preserve"> weeks before the start of the school summer holiday unless there has been specific agreement with the </w:t>
      </w:r>
      <w:r w:rsidR="00CA5C5D" w:rsidRPr="004738EC">
        <w:t xml:space="preserve">Team </w:t>
      </w:r>
      <w:r w:rsidR="00A45625" w:rsidRPr="004738EC">
        <w:t>Manager</w:t>
      </w:r>
      <w:r w:rsidR="004738EC">
        <w:t xml:space="preserve"> (Fostering, Adoption and Kinship)</w:t>
      </w:r>
      <w:r w:rsidR="00A45625" w:rsidRPr="004738EC">
        <w:t>.</w:t>
      </w:r>
    </w:p>
    <w:p w14:paraId="5B5CF016" w14:textId="1AE2C895" w:rsidR="00A45625" w:rsidRDefault="00581BE7" w:rsidP="00737278">
      <w:pPr>
        <w:pStyle w:val="Heading3"/>
      </w:pPr>
      <w:r>
        <w:t>6.</w:t>
      </w:r>
      <w:r w:rsidR="00263C76">
        <w:t>4</w:t>
      </w:r>
      <w:r w:rsidR="00585C43">
        <w:t>.</w:t>
      </w:r>
      <w:r>
        <w:t xml:space="preserve"> </w:t>
      </w:r>
      <w:r w:rsidR="00A45625">
        <w:t xml:space="preserve">Transport/Mileage </w:t>
      </w:r>
      <w:r>
        <w:t>E</w:t>
      </w:r>
      <w:r w:rsidR="00A45625">
        <w:t xml:space="preserve">xpenses in </w:t>
      </w:r>
      <w:r>
        <w:t>R</w:t>
      </w:r>
      <w:r w:rsidR="00A45625">
        <w:t xml:space="preserve">espect of </w:t>
      </w:r>
      <w:r>
        <w:t>F</w:t>
      </w:r>
      <w:r w:rsidR="00A45625">
        <w:t xml:space="preserve">oster </w:t>
      </w:r>
      <w:r>
        <w:t>C</w:t>
      </w:r>
      <w:r w:rsidR="00A45625">
        <w:t>arers</w:t>
      </w:r>
    </w:p>
    <w:p w14:paraId="3E0D51BC" w14:textId="0935B321" w:rsidR="00C5220D" w:rsidRDefault="00581BE7">
      <w:r w:rsidRPr="006112EE">
        <w:t>6.</w:t>
      </w:r>
      <w:r w:rsidR="00263C76" w:rsidRPr="006112EE">
        <w:t>4.1</w:t>
      </w:r>
      <w:r w:rsidR="00585C43">
        <w:t>.</w:t>
      </w:r>
      <w:r w:rsidRPr="004738EC">
        <w:t xml:space="preserve"> </w:t>
      </w:r>
      <w:r w:rsidR="00C5220D" w:rsidRPr="004738EC">
        <w:t>Mileage within Orkney will be reimbursed at the current agreed rate of Orkney Islands Council.</w:t>
      </w:r>
    </w:p>
    <w:p w14:paraId="437926F5" w14:textId="6C25B8E6" w:rsidR="00A45625" w:rsidRPr="004738EC" w:rsidRDefault="00C5220D" w:rsidP="006112EE">
      <w:r w:rsidRPr="004F2F2E">
        <w:t>6.4.2</w:t>
      </w:r>
      <w:r>
        <w:t>.</w:t>
      </w:r>
      <w:r w:rsidRPr="004738EC">
        <w:t xml:space="preserve"> </w:t>
      </w:r>
      <w:r w:rsidR="00A45625" w:rsidRPr="004738EC">
        <w:t xml:space="preserve">The first </w:t>
      </w:r>
      <w:r w:rsidR="00B225FF" w:rsidRPr="004738EC">
        <w:t>200</w:t>
      </w:r>
      <w:r w:rsidR="00A45625" w:rsidRPr="004738EC">
        <w:t xml:space="preserve"> miles of any childcare/foster care related travel is included in </w:t>
      </w:r>
      <w:r w:rsidR="00581BE7" w:rsidRPr="004738EC">
        <w:t xml:space="preserve">the </w:t>
      </w:r>
      <w:r w:rsidR="00A45625" w:rsidRPr="004738EC">
        <w:t xml:space="preserve">weekly </w:t>
      </w:r>
      <w:r w:rsidR="00585C43" w:rsidRPr="004738EC">
        <w:t>maintenance allowance</w:t>
      </w:r>
      <w:r w:rsidR="00A45625" w:rsidRPr="004738EC">
        <w:t>.</w:t>
      </w:r>
      <w:r w:rsidR="00AB23C1" w:rsidRPr="004738EC">
        <w:t xml:space="preserve"> </w:t>
      </w:r>
      <w:r w:rsidR="00A45625" w:rsidRPr="004738EC">
        <w:t>Any mileage over will be reimbursed at the Council</w:t>
      </w:r>
      <w:r w:rsidR="00581BE7" w:rsidRPr="004738EC">
        <w:t>’s</w:t>
      </w:r>
      <w:r w:rsidR="00A45625" w:rsidRPr="004738EC">
        <w:t xml:space="preserve"> mileage rate where the mileage has been incurred in relation to the child</w:t>
      </w:r>
      <w:r w:rsidR="00581BE7" w:rsidRPr="004738EC">
        <w:t>/</w:t>
      </w:r>
      <w:r w:rsidR="00A45625" w:rsidRPr="004738EC">
        <w:t>young person’s activities/meetings.</w:t>
      </w:r>
    </w:p>
    <w:p w14:paraId="19D8678A" w14:textId="7E334D6E" w:rsidR="00A45625" w:rsidRPr="004738EC" w:rsidRDefault="00C5220D" w:rsidP="006112EE">
      <w:r w:rsidRPr="00E50931">
        <w:t>6.4.3</w:t>
      </w:r>
      <w:r>
        <w:t>.</w:t>
      </w:r>
      <w:r w:rsidRPr="004738EC">
        <w:t xml:space="preserve"> </w:t>
      </w:r>
      <w:r w:rsidR="00A45625" w:rsidRPr="004738EC">
        <w:t xml:space="preserve">Exceptional mileage over </w:t>
      </w:r>
      <w:r w:rsidR="00B225FF" w:rsidRPr="004738EC">
        <w:t>2</w:t>
      </w:r>
      <w:r w:rsidR="00A45625" w:rsidRPr="004738EC">
        <w:t>00 miles per week must be pre-approved</w:t>
      </w:r>
      <w:r>
        <w:t xml:space="preserve"> by </w:t>
      </w:r>
      <w:r w:rsidR="00E13D8B">
        <w:t xml:space="preserve">the </w:t>
      </w:r>
      <w:r>
        <w:t>Service Manager with responsibilit</w:t>
      </w:r>
      <w:r w:rsidR="00E13D8B">
        <w:t>y</w:t>
      </w:r>
      <w:r>
        <w:t xml:space="preserve"> for </w:t>
      </w:r>
      <w:r w:rsidR="00847C90">
        <w:t xml:space="preserve">the </w:t>
      </w:r>
      <w:r>
        <w:t>Fostering, Adoption and Kinship Care Team</w:t>
      </w:r>
      <w:r w:rsidR="00A45625" w:rsidRPr="004738EC">
        <w:t xml:space="preserve"> before reimbursement is made.</w:t>
      </w:r>
    </w:p>
    <w:p w14:paraId="51CC77C9" w14:textId="33EC346B" w:rsidR="00A45625" w:rsidRPr="004738EC" w:rsidRDefault="00C5220D" w:rsidP="006112EE">
      <w:r w:rsidRPr="00DF329E">
        <w:t>6.4.4</w:t>
      </w:r>
      <w:r>
        <w:t>.</w:t>
      </w:r>
      <w:r w:rsidRPr="004738EC">
        <w:t xml:space="preserve"> </w:t>
      </w:r>
      <w:r w:rsidR="00A45625" w:rsidRPr="004738EC">
        <w:t xml:space="preserve">Foster </w:t>
      </w:r>
      <w:r w:rsidR="00581BE7" w:rsidRPr="004738EC">
        <w:t>C</w:t>
      </w:r>
      <w:r w:rsidR="00A45625" w:rsidRPr="004738EC">
        <w:t xml:space="preserve">arers should submit any claims </w:t>
      </w:r>
      <w:r w:rsidR="00170DF2" w:rsidRPr="004738EC">
        <w:t>monthly</w:t>
      </w:r>
      <w:r w:rsidR="00A45625" w:rsidRPr="004738EC">
        <w:t xml:space="preserve">, unless there is pre-agreed </w:t>
      </w:r>
      <w:r>
        <w:t xml:space="preserve">by </w:t>
      </w:r>
      <w:r w:rsidR="00847C90">
        <w:t xml:space="preserve">the </w:t>
      </w:r>
      <w:r>
        <w:t>Service Manager with responsibilit</w:t>
      </w:r>
      <w:r w:rsidR="00847C90">
        <w:t xml:space="preserve">y </w:t>
      </w:r>
      <w:r>
        <w:t xml:space="preserve">for </w:t>
      </w:r>
      <w:r w:rsidR="00847C90">
        <w:t xml:space="preserve">the </w:t>
      </w:r>
      <w:r>
        <w:t>Fostering, Adoption and Kinship Care Team</w:t>
      </w:r>
      <w:r w:rsidRPr="004738EC">
        <w:t xml:space="preserve"> </w:t>
      </w:r>
      <w:r w:rsidR="00A45625" w:rsidRPr="004738EC">
        <w:t xml:space="preserve">significant level of mileage/transport expenses in which case they will submit claims on a weekly basis. Under </w:t>
      </w:r>
      <w:r w:rsidR="00585C43">
        <w:t>the</w:t>
      </w:r>
      <w:r w:rsidR="00A45625" w:rsidRPr="004738EC">
        <w:t xml:space="preserve"> Council</w:t>
      </w:r>
      <w:r w:rsidR="00581BE7" w:rsidRPr="004738EC">
        <w:t>’s</w:t>
      </w:r>
      <w:r w:rsidR="00A45625" w:rsidRPr="004738EC">
        <w:t xml:space="preserve"> policy, mileage claims cannot be paid after a period of three months.</w:t>
      </w:r>
    </w:p>
    <w:p w14:paraId="2AA2DD42" w14:textId="39478AD3" w:rsidR="00A45625" w:rsidRPr="004738EC" w:rsidRDefault="00581BE7" w:rsidP="006112EE">
      <w:r w:rsidRPr="006112EE">
        <w:t>6.</w:t>
      </w:r>
      <w:r w:rsidR="00263C76" w:rsidRPr="006112EE">
        <w:t>4.5</w:t>
      </w:r>
      <w:r w:rsidR="00585C43">
        <w:t>.</w:t>
      </w:r>
      <w:r w:rsidRPr="004738EC">
        <w:t xml:space="preserve"> </w:t>
      </w:r>
      <w:r w:rsidR="00C5220D" w:rsidRPr="004738EC">
        <w:t>Foster Carers must submit any claim on a Foster Carer</w:t>
      </w:r>
      <w:r w:rsidR="00563A6D">
        <w:t>’</w:t>
      </w:r>
      <w:r w:rsidR="00C5220D" w:rsidRPr="004738EC">
        <w:t>s Mileage and Travel Expenses Form attaching any receipts</w:t>
      </w:r>
      <w:r w:rsidR="00563A6D">
        <w:t>;</w:t>
      </w:r>
      <w:r w:rsidR="00C5220D" w:rsidRPr="004738EC">
        <w:t xml:space="preserve"> if there are no receipts</w:t>
      </w:r>
      <w:r w:rsidR="00563A6D">
        <w:t>,</w:t>
      </w:r>
      <w:r w:rsidR="00C5220D" w:rsidRPr="004738EC">
        <w:t xml:space="preserve"> payments </w:t>
      </w:r>
      <w:r w:rsidR="00A61F10">
        <w:t xml:space="preserve">will </w:t>
      </w:r>
      <w:r w:rsidR="00A61F10" w:rsidRPr="004738EC">
        <w:t>not</w:t>
      </w:r>
      <w:r w:rsidR="00C5220D" w:rsidRPr="004738EC">
        <w:t xml:space="preserve"> be processed.</w:t>
      </w:r>
    </w:p>
    <w:p w14:paraId="6A54CAD0" w14:textId="112E7B29" w:rsidR="00A45625" w:rsidRPr="004738EC" w:rsidRDefault="53525031" w:rsidP="006112EE">
      <w:r>
        <w:t>6.</w:t>
      </w:r>
      <w:r w:rsidR="3FCA8EAB">
        <w:t>4.</w:t>
      </w:r>
      <w:r w:rsidR="5B6F42F1">
        <w:t>6.</w:t>
      </w:r>
      <w:r w:rsidR="6A30893B">
        <w:t xml:space="preserve"> </w:t>
      </w:r>
      <w:r w:rsidR="72EF31F4">
        <w:t xml:space="preserve">Travel </w:t>
      </w:r>
      <w:r w:rsidR="38529785">
        <w:t>outwith</w:t>
      </w:r>
      <w:r w:rsidR="72EF31F4">
        <w:t xml:space="preserve"> Orkney on public transport will be reimbursed on receipt of travel tickets. Agreed mileage </w:t>
      </w:r>
      <w:r w:rsidR="38529785">
        <w:t>outwith</w:t>
      </w:r>
      <w:r w:rsidR="72EF31F4">
        <w:t xml:space="preserve"> Orkney will be reimbursed on production of </w:t>
      </w:r>
      <w:r w:rsidR="5B01EC46">
        <w:t>valid fuel receipts/charging costs</w:t>
      </w:r>
      <w:r w:rsidR="2AD19B35">
        <w:t>.</w:t>
      </w:r>
    </w:p>
    <w:p w14:paraId="53ED8E24" w14:textId="3F3793A9" w:rsidR="00A45625" w:rsidRPr="004738EC" w:rsidRDefault="00581BE7" w:rsidP="006112EE">
      <w:r w:rsidRPr="006112EE">
        <w:t>6.</w:t>
      </w:r>
      <w:r w:rsidR="00263C76" w:rsidRPr="006112EE">
        <w:t>4.7</w:t>
      </w:r>
      <w:r w:rsidR="00585C43">
        <w:t>.</w:t>
      </w:r>
      <w:r w:rsidRPr="004738EC">
        <w:t xml:space="preserve"> </w:t>
      </w:r>
      <w:r w:rsidR="00A45625" w:rsidRPr="004738EC">
        <w:t xml:space="preserve">If a </w:t>
      </w:r>
      <w:r w:rsidRPr="004738EC">
        <w:t>F</w:t>
      </w:r>
      <w:r w:rsidR="00A45625" w:rsidRPr="004738EC">
        <w:t xml:space="preserve">oster </w:t>
      </w:r>
      <w:r w:rsidRPr="004738EC">
        <w:t>C</w:t>
      </w:r>
      <w:r w:rsidR="00A45625" w:rsidRPr="004738EC">
        <w:t>arer has more than one placement mileage/transport expenses should be detailed on separate expenses forms, if a journey involved more than one child</w:t>
      </w:r>
      <w:r w:rsidRPr="004738EC">
        <w:t>/young person</w:t>
      </w:r>
      <w:r w:rsidR="00A45625" w:rsidRPr="004738EC">
        <w:t xml:space="preserve"> only one claim can be made.</w:t>
      </w:r>
    </w:p>
    <w:p w14:paraId="626FC9BC" w14:textId="438AA6FC" w:rsidR="00A45625" w:rsidRPr="004738EC" w:rsidRDefault="00581BE7" w:rsidP="006112EE">
      <w:r w:rsidRPr="006112EE">
        <w:t>6.</w:t>
      </w:r>
      <w:r w:rsidR="00263C76" w:rsidRPr="006112EE">
        <w:t>4.8</w:t>
      </w:r>
      <w:r w:rsidRPr="004738EC">
        <w:t xml:space="preserve"> </w:t>
      </w:r>
      <w:r w:rsidR="00A45625" w:rsidRPr="004738EC">
        <w:t xml:space="preserve">All claims MUST have receipts attached; </w:t>
      </w:r>
      <w:r w:rsidR="003F750C" w:rsidRPr="004738EC">
        <w:t>otherwise,</w:t>
      </w:r>
      <w:r w:rsidR="00A45625" w:rsidRPr="004738EC">
        <w:t xml:space="preserve"> payment will not be made.</w:t>
      </w:r>
    </w:p>
    <w:p w14:paraId="0DF22C2F" w14:textId="58340437" w:rsidR="00A45625" w:rsidRDefault="00581BE7" w:rsidP="00AB23C1">
      <w:pPr>
        <w:pStyle w:val="Heading3"/>
      </w:pPr>
      <w:r>
        <w:lastRenderedPageBreak/>
        <w:t>6.</w:t>
      </w:r>
      <w:r w:rsidR="00263C76">
        <w:t>5</w:t>
      </w:r>
      <w:r>
        <w:t xml:space="preserve"> </w:t>
      </w:r>
      <w:r w:rsidR="00A45625">
        <w:t>Looked after Children</w:t>
      </w:r>
      <w:r>
        <w:t>/Young People</w:t>
      </w:r>
      <w:r w:rsidR="00A45625">
        <w:t xml:space="preserve"> </w:t>
      </w:r>
      <w:r>
        <w:t>i</w:t>
      </w:r>
      <w:r w:rsidR="00A45625">
        <w:t xml:space="preserve">n </w:t>
      </w:r>
      <w:r>
        <w:t>R</w:t>
      </w:r>
      <w:r w:rsidR="00A45625">
        <w:t>eceipt of State Benefits</w:t>
      </w:r>
    </w:p>
    <w:p w14:paraId="1E95ADF7" w14:textId="775BCF88" w:rsidR="00A45625" w:rsidRPr="004738EC" w:rsidRDefault="00581BE7" w:rsidP="006112EE">
      <w:r w:rsidRPr="006112EE">
        <w:t>6.</w:t>
      </w:r>
      <w:r w:rsidR="00263C76" w:rsidRPr="006112EE">
        <w:t>5.1</w:t>
      </w:r>
      <w:r w:rsidR="00585C43">
        <w:t>.</w:t>
      </w:r>
      <w:r w:rsidRPr="004738EC">
        <w:t xml:space="preserve"> </w:t>
      </w:r>
      <w:r w:rsidR="00A45625" w:rsidRPr="004738EC">
        <w:t>Where children</w:t>
      </w:r>
      <w:r w:rsidRPr="004738EC">
        <w:t>/young people</w:t>
      </w:r>
      <w:r w:rsidR="00A45625" w:rsidRPr="004738EC">
        <w:t xml:space="preserve"> receive </w:t>
      </w:r>
      <w:r w:rsidRPr="004738EC">
        <w:t>b</w:t>
      </w:r>
      <w:r w:rsidR="00A45625" w:rsidRPr="004738EC">
        <w:t xml:space="preserve">enefits such as Disability Living Allowance, this will be payable direct to the </w:t>
      </w:r>
      <w:r w:rsidRPr="004738EC">
        <w:t>C</w:t>
      </w:r>
      <w:r w:rsidR="00A45625" w:rsidRPr="004738EC">
        <w:t>arers in relation to the child’s additional support and care needs. Carer</w:t>
      </w:r>
      <w:r w:rsidRPr="004738EC">
        <w:t>’</w:t>
      </w:r>
      <w:r w:rsidR="00A45625" w:rsidRPr="004738EC">
        <w:t xml:space="preserve">s weekly </w:t>
      </w:r>
      <w:r w:rsidR="00585C43" w:rsidRPr="004738EC">
        <w:t xml:space="preserve">maintenance allowance </w:t>
      </w:r>
      <w:r w:rsidR="00A45625" w:rsidRPr="004738EC">
        <w:t>will not be affected by this income.</w:t>
      </w:r>
    </w:p>
    <w:p w14:paraId="19AD63C1" w14:textId="183579B6" w:rsidR="00B225FF" w:rsidRPr="004738EC" w:rsidRDefault="00525725" w:rsidP="004738EC">
      <w:r w:rsidRPr="006112EE">
        <w:t>6.</w:t>
      </w:r>
      <w:r w:rsidR="00263C76" w:rsidRPr="006112EE">
        <w:t>5.2</w:t>
      </w:r>
      <w:r w:rsidR="00585C43">
        <w:t>.</w:t>
      </w:r>
      <w:r w:rsidRPr="004738EC">
        <w:t xml:space="preserve"> </w:t>
      </w:r>
      <w:r w:rsidR="00B225FF" w:rsidRPr="004738EC">
        <w:t xml:space="preserve">An agreement between the </w:t>
      </w:r>
      <w:r w:rsidR="00585C43">
        <w:t>C</w:t>
      </w:r>
      <w:r w:rsidR="00B225FF" w:rsidRPr="004738EC">
        <w:t>arer and the child</w:t>
      </w:r>
      <w:r w:rsidR="00585C43">
        <w:t>/young person</w:t>
      </w:r>
      <w:r w:rsidR="00B225FF" w:rsidRPr="004738EC">
        <w:t xml:space="preserve">’s </w:t>
      </w:r>
      <w:r w:rsidR="00585C43">
        <w:t>S</w:t>
      </w:r>
      <w:r w:rsidR="00585C43" w:rsidRPr="004738EC">
        <w:t xml:space="preserve">ocial </w:t>
      </w:r>
      <w:r w:rsidR="00585C43">
        <w:t>W</w:t>
      </w:r>
      <w:r w:rsidR="00585C43" w:rsidRPr="004738EC">
        <w:t xml:space="preserve">orker </w:t>
      </w:r>
      <w:r w:rsidR="00B225FF" w:rsidRPr="004738EC">
        <w:t>will be written outlining how these monies will be spent. This will be reviewed annually.</w:t>
      </w:r>
    </w:p>
    <w:p w14:paraId="1CFA665E" w14:textId="568B04C5" w:rsidR="00A45625" w:rsidRDefault="00581BE7" w:rsidP="00737278">
      <w:pPr>
        <w:pStyle w:val="Heading2"/>
      </w:pPr>
      <w:bookmarkStart w:id="6" w:name="_Toc188254876"/>
      <w:r>
        <w:t xml:space="preserve">7. </w:t>
      </w:r>
      <w:r w:rsidR="00A45625">
        <w:t>Additional Information on Kinship Carers Allowances</w:t>
      </w:r>
      <w:bookmarkEnd w:id="6"/>
    </w:p>
    <w:p w14:paraId="26FC9705" w14:textId="5274CC06" w:rsidR="00A45625" w:rsidRDefault="00581BE7" w:rsidP="00737278">
      <w:pPr>
        <w:pStyle w:val="Heading3"/>
      </w:pPr>
      <w:r>
        <w:t xml:space="preserve">7.1. </w:t>
      </w:r>
      <w:r w:rsidR="00A45625">
        <w:t>Policy for Kinship Care Allowances</w:t>
      </w:r>
    </w:p>
    <w:p w14:paraId="33EDAA77" w14:textId="3146B031" w:rsidR="00A45625" w:rsidRPr="004738EC" w:rsidRDefault="00581BE7" w:rsidP="006112EE">
      <w:r w:rsidRPr="006112EE">
        <w:t>7.</w:t>
      </w:r>
      <w:r w:rsidR="004B1E93" w:rsidRPr="006112EE">
        <w:t>1.1</w:t>
      </w:r>
      <w:r w:rsidR="00585C43">
        <w:t>.</w:t>
      </w:r>
      <w:r w:rsidRPr="004738EC">
        <w:t xml:space="preserve"> </w:t>
      </w:r>
      <w:r w:rsidR="00A45625" w:rsidRPr="004738EC">
        <w:t xml:space="preserve">Orkney Islands Council administers </w:t>
      </w:r>
      <w:r w:rsidR="00B225FF" w:rsidRPr="004738EC">
        <w:t>an</w:t>
      </w:r>
      <w:r w:rsidR="00A45625" w:rsidRPr="004738EC">
        <w:t xml:space="preserve"> </w:t>
      </w:r>
      <w:r w:rsidR="00585C43">
        <w:t>A</w:t>
      </w:r>
      <w:r w:rsidR="00A45625" w:rsidRPr="004738EC">
        <w:t xml:space="preserve">llowance </w:t>
      </w:r>
      <w:r w:rsidR="00585C43">
        <w:t>S</w:t>
      </w:r>
      <w:r w:rsidR="00585C43" w:rsidRPr="004738EC">
        <w:t xml:space="preserve">cheme </w:t>
      </w:r>
      <w:r w:rsidR="00A45625" w:rsidRPr="004738EC">
        <w:t xml:space="preserve">for </w:t>
      </w:r>
      <w:r w:rsidRPr="004738EC">
        <w:t>l</w:t>
      </w:r>
      <w:r w:rsidR="00A45625" w:rsidRPr="004738EC">
        <w:t xml:space="preserve">ooked </w:t>
      </w:r>
      <w:r w:rsidRPr="004738EC">
        <w:t>a</w:t>
      </w:r>
      <w:r w:rsidR="00A45625" w:rsidRPr="004738EC">
        <w:t xml:space="preserve">fter </w:t>
      </w:r>
      <w:r w:rsidRPr="004738EC">
        <w:t>c</w:t>
      </w:r>
      <w:r w:rsidR="00A45625" w:rsidRPr="004738EC">
        <w:t>hildren</w:t>
      </w:r>
      <w:r w:rsidRPr="004738EC">
        <w:t>/young people in</w:t>
      </w:r>
      <w:r w:rsidR="00BC4D23" w:rsidRPr="004738EC">
        <w:t xml:space="preserve"> approved</w:t>
      </w:r>
      <w:r w:rsidRPr="004738EC">
        <w:t xml:space="preserve"> kinship care</w:t>
      </w:r>
      <w:r w:rsidR="00BC4D23" w:rsidRPr="004738EC">
        <w:t>.</w:t>
      </w:r>
    </w:p>
    <w:p w14:paraId="1209F6B8" w14:textId="2E176931" w:rsidR="00A45625" w:rsidRPr="004738EC" w:rsidRDefault="00581BE7" w:rsidP="006112EE">
      <w:r w:rsidRPr="006112EE">
        <w:t>7.</w:t>
      </w:r>
      <w:r w:rsidR="00A63BAC">
        <w:t>1.2</w:t>
      </w:r>
      <w:r w:rsidRPr="006112EE">
        <w:t>.</w:t>
      </w:r>
      <w:r w:rsidRPr="004738EC">
        <w:t xml:space="preserve"> </w:t>
      </w:r>
      <w:r w:rsidR="00A45625" w:rsidRPr="004738EC">
        <w:t xml:space="preserve">Kinship Care </w:t>
      </w:r>
      <w:r w:rsidR="00585C43">
        <w:t>a</w:t>
      </w:r>
      <w:r w:rsidR="00585C43" w:rsidRPr="004738EC">
        <w:t xml:space="preserve">llowances </w:t>
      </w:r>
      <w:r w:rsidR="00A45625" w:rsidRPr="004738EC">
        <w:t xml:space="preserve">are payable for approved </w:t>
      </w:r>
      <w:r w:rsidRPr="004738EC">
        <w:t>C</w:t>
      </w:r>
      <w:r w:rsidR="00A45625" w:rsidRPr="004738EC">
        <w:t xml:space="preserve">arers of </w:t>
      </w:r>
      <w:r w:rsidRPr="004738EC">
        <w:t>l</w:t>
      </w:r>
      <w:r w:rsidR="00A45625" w:rsidRPr="004738EC">
        <w:t xml:space="preserve">ooked </w:t>
      </w:r>
      <w:r w:rsidRPr="004738EC">
        <w:t>a</w:t>
      </w:r>
      <w:r w:rsidR="00A45625" w:rsidRPr="004738EC">
        <w:t xml:space="preserve">fter and previously </w:t>
      </w:r>
      <w:r w:rsidRPr="004738EC">
        <w:t>l</w:t>
      </w:r>
      <w:r w:rsidR="00A45625" w:rsidRPr="004738EC">
        <w:t xml:space="preserve">ooked </w:t>
      </w:r>
      <w:r w:rsidRPr="004738EC">
        <w:t>a</w:t>
      </w:r>
      <w:r w:rsidR="00A45625" w:rsidRPr="004738EC">
        <w:t xml:space="preserve">fter </w:t>
      </w:r>
      <w:r w:rsidRPr="004738EC">
        <w:t>c</w:t>
      </w:r>
      <w:r w:rsidR="00A45625" w:rsidRPr="004738EC">
        <w:t>hildren</w:t>
      </w:r>
      <w:r w:rsidRPr="004738EC">
        <w:t>/young people</w:t>
      </w:r>
      <w:r w:rsidR="001169FB" w:rsidRPr="004738EC">
        <w:t>.</w:t>
      </w:r>
    </w:p>
    <w:p w14:paraId="025DA627" w14:textId="3C28AF89" w:rsidR="00A45625" w:rsidRPr="004738EC" w:rsidRDefault="00581BE7" w:rsidP="006112EE">
      <w:r w:rsidRPr="006112EE">
        <w:t>7.</w:t>
      </w:r>
      <w:r w:rsidR="00775567">
        <w:t>1.3</w:t>
      </w:r>
      <w:r w:rsidR="00585C43">
        <w:t>.</w:t>
      </w:r>
      <w:r w:rsidRPr="004738EC">
        <w:t xml:space="preserve"> </w:t>
      </w:r>
      <w:r w:rsidR="00194598" w:rsidRPr="004738EC">
        <w:t xml:space="preserve">Those </w:t>
      </w:r>
      <w:r w:rsidR="00317BF5" w:rsidRPr="004738EC">
        <w:t>moved</w:t>
      </w:r>
      <w:r w:rsidR="00194598" w:rsidRPr="004738EC">
        <w:t xml:space="preserve"> in</w:t>
      </w:r>
      <w:r w:rsidR="00317BF5" w:rsidRPr="004738EC">
        <w:t>to</w:t>
      </w:r>
      <w:r w:rsidR="00A45625" w:rsidRPr="004738EC">
        <w:t xml:space="preserve"> </w:t>
      </w:r>
      <w:r w:rsidRPr="004738EC">
        <w:t>k</w:t>
      </w:r>
      <w:r w:rsidR="00A45625" w:rsidRPr="004738EC">
        <w:t xml:space="preserve">inship </w:t>
      </w:r>
      <w:r w:rsidRPr="004738EC">
        <w:t>c</w:t>
      </w:r>
      <w:r w:rsidR="00A45625" w:rsidRPr="004738EC">
        <w:t xml:space="preserve">are will require an assessment by a </w:t>
      </w:r>
      <w:r w:rsidRPr="004738EC">
        <w:t>S</w:t>
      </w:r>
      <w:r w:rsidR="00A45625" w:rsidRPr="004738EC">
        <w:t xml:space="preserve">ocial </w:t>
      </w:r>
      <w:r w:rsidRPr="004738EC">
        <w:t>W</w:t>
      </w:r>
      <w:r w:rsidR="00A45625" w:rsidRPr="004738EC">
        <w:t>orker.</w:t>
      </w:r>
      <w:r w:rsidR="00AB23C1" w:rsidRPr="004738EC">
        <w:t xml:space="preserve"> </w:t>
      </w:r>
      <w:r w:rsidR="00194598" w:rsidRPr="004738EC">
        <w:t>An element of this might be a</w:t>
      </w:r>
      <w:r w:rsidR="00317BF5" w:rsidRPr="004738EC">
        <w:t>n</w:t>
      </w:r>
      <w:r w:rsidR="00194598" w:rsidRPr="004738EC">
        <w:t xml:space="preserve"> emergency placement a</w:t>
      </w:r>
      <w:r w:rsidR="00317BF5" w:rsidRPr="004738EC">
        <w:t>nd then a full</w:t>
      </w:r>
      <w:r w:rsidR="00194598" w:rsidRPr="004738EC">
        <w:t xml:space="preserve"> assessment. Payment of an allowance will begin from time of care. </w:t>
      </w:r>
      <w:r w:rsidR="00317BF5" w:rsidRPr="004738EC">
        <w:t xml:space="preserve">If within the 12-week full assessment period, the </w:t>
      </w:r>
      <w:r w:rsidR="00585C43">
        <w:t>C</w:t>
      </w:r>
      <w:r w:rsidR="00317BF5" w:rsidRPr="004738EC">
        <w:t>arers are not approved this payment will cease.</w:t>
      </w:r>
    </w:p>
    <w:p w14:paraId="1E20654E" w14:textId="2E42E89D" w:rsidR="001169FB" w:rsidRPr="004738EC" w:rsidRDefault="00581BE7" w:rsidP="006112EE">
      <w:r w:rsidRPr="006112EE">
        <w:t>7.</w:t>
      </w:r>
      <w:r w:rsidR="00775567">
        <w:t>1</w:t>
      </w:r>
      <w:r w:rsidR="00585C43">
        <w:t>.</w:t>
      </w:r>
      <w:r w:rsidR="00775567">
        <w:t>4.</w:t>
      </w:r>
      <w:r w:rsidRPr="004738EC">
        <w:t xml:space="preserve"> </w:t>
      </w:r>
      <w:r w:rsidR="00A45625" w:rsidRPr="004738EC">
        <w:t xml:space="preserve">Kinship </w:t>
      </w:r>
      <w:r w:rsidR="00585C43">
        <w:t>a</w:t>
      </w:r>
      <w:r w:rsidR="00585C43" w:rsidRPr="004738EC">
        <w:t xml:space="preserve">llowances </w:t>
      </w:r>
      <w:r w:rsidR="00317BF5" w:rsidRPr="004738EC">
        <w:t>legally are to be paid until the child</w:t>
      </w:r>
      <w:r w:rsidR="00F16203">
        <w:t>/young person</w:t>
      </w:r>
      <w:r w:rsidR="00317BF5" w:rsidRPr="004738EC">
        <w:t xml:space="preserve"> reaches </w:t>
      </w:r>
      <w:r w:rsidR="00585C43">
        <w:t xml:space="preserve">the age of </w:t>
      </w:r>
      <w:r w:rsidR="00317BF5" w:rsidRPr="004738EC">
        <w:t xml:space="preserve">18. Orkney </w:t>
      </w:r>
      <w:r w:rsidR="00585C43">
        <w:t>Islands C</w:t>
      </w:r>
      <w:r w:rsidR="00317BF5" w:rsidRPr="004738EC">
        <w:t>ouncil will continue payment until the child</w:t>
      </w:r>
      <w:r w:rsidR="00F16203">
        <w:t>/young person</w:t>
      </w:r>
      <w:r w:rsidR="00317BF5" w:rsidRPr="004738EC">
        <w:t xml:space="preserve"> leaves school or reaches the age of 18.</w:t>
      </w:r>
    </w:p>
    <w:p w14:paraId="02E4B142" w14:textId="1493210B" w:rsidR="001169FB" w:rsidRPr="004738EC" w:rsidRDefault="00F6504A" w:rsidP="006112EE">
      <w:r w:rsidRPr="006112EE">
        <w:t>7.</w:t>
      </w:r>
      <w:r w:rsidR="009227A4">
        <w:t>1</w:t>
      </w:r>
      <w:r w:rsidR="00F16203">
        <w:t>.</w:t>
      </w:r>
      <w:r w:rsidR="009227A4">
        <w:t>5.</w:t>
      </w:r>
      <w:r w:rsidRPr="004738EC">
        <w:t xml:space="preserve"> </w:t>
      </w:r>
      <w:r w:rsidR="00A45625" w:rsidRPr="004738EC">
        <w:t xml:space="preserve">Where a </w:t>
      </w:r>
      <w:r w:rsidR="00581BE7" w:rsidRPr="004738EC">
        <w:t>child/</w:t>
      </w:r>
      <w:r w:rsidR="00A45625" w:rsidRPr="004738EC">
        <w:t xml:space="preserve">young person has been looked after beyond the age of 16 years and has made a specific request to remain in their placement beyond the age of 18 years and this is supported by </w:t>
      </w:r>
      <w:r w:rsidR="00C62DD7" w:rsidRPr="004738EC">
        <w:t>S</w:t>
      </w:r>
      <w:r w:rsidR="00A45625" w:rsidRPr="004738EC">
        <w:t xml:space="preserve">ocial </w:t>
      </w:r>
      <w:r w:rsidR="00C62DD7" w:rsidRPr="004738EC">
        <w:t>W</w:t>
      </w:r>
      <w:r w:rsidR="00A45625" w:rsidRPr="004738EC">
        <w:t>ork</w:t>
      </w:r>
      <w:r w:rsidR="006320DC">
        <w:t xml:space="preserve"> and has been reviewed and agreed at a resource management meeting</w:t>
      </w:r>
      <w:r w:rsidR="00A45625" w:rsidRPr="004738EC">
        <w:t>,</w:t>
      </w:r>
      <w:r w:rsidR="00C5220D">
        <w:t xml:space="preserve"> payments would continue under continuing care arrangements.</w:t>
      </w:r>
    </w:p>
    <w:p w14:paraId="3C13967B" w14:textId="57E289DA" w:rsidR="00A45625" w:rsidRPr="004738EC" w:rsidRDefault="007B6F15" w:rsidP="006112EE">
      <w:r w:rsidRPr="006112EE">
        <w:t>7.</w:t>
      </w:r>
      <w:r w:rsidR="009227A4">
        <w:t>1</w:t>
      </w:r>
      <w:r w:rsidR="00F16203">
        <w:t>.</w:t>
      </w:r>
      <w:r w:rsidR="009227A4">
        <w:t>6</w:t>
      </w:r>
      <w:r w:rsidRPr="004738EC">
        <w:t xml:space="preserve"> </w:t>
      </w:r>
      <w:r w:rsidR="00C62DD7" w:rsidRPr="004738EC">
        <w:t>A</w:t>
      </w:r>
      <w:r w:rsidR="00A45625" w:rsidRPr="004738EC">
        <w:t>llowances in respect of continuing care may continue up to the age of 21 years</w:t>
      </w:r>
      <w:r w:rsidR="00D558BF" w:rsidRPr="004738EC">
        <w:t xml:space="preserve"> if in full time </w:t>
      </w:r>
      <w:r w:rsidR="00F6504A" w:rsidRPr="004738EC">
        <w:t>education</w:t>
      </w:r>
      <w:r w:rsidR="00A45625" w:rsidRPr="004738EC">
        <w:t>.</w:t>
      </w:r>
      <w:r w:rsidR="00AB23C1" w:rsidRPr="004738EC">
        <w:t xml:space="preserve"> </w:t>
      </w:r>
      <w:r w:rsidR="00DE1A42">
        <w:t>These payments must be subject to a social work assessment and approved/ reviewed by a Resource Management Meeting.</w:t>
      </w:r>
    </w:p>
    <w:p w14:paraId="762633B8" w14:textId="1961220F" w:rsidR="00A45625" w:rsidRDefault="00C62DD7" w:rsidP="00737278">
      <w:pPr>
        <w:pStyle w:val="Heading3"/>
      </w:pPr>
      <w:r>
        <w:t>7.</w:t>
      </w:r>
      <w:r w:rsidR="009227A4">
        <w:t>2</w:t>
      </w:r>
      <w:r w:rsidR="00F16203">
        <w:t>.</w:t>
      </w:r>
      <w:r>
        <w:t xml:space="preserve"> </w:t>
      </w:r>
      <w:r w:rsidR="00A45625">
        <w:t>Payment of Kinship Allowances</w:t>
      </w:r>
    </w:p>
    <w:p w14:paraId="7F3DFE67" w14:textId="28CF6097" w:rsidR="00A45625" w:rsidRPr="004738EC" w:rsidRDefault="00C62DD7" w:rsidP="006112EE">
      <w:r w:rsidRPr="006112EE">
        <w:t>7.2.1</w:t>
      </w:r>
      <w:r w:rsidRPr="004738EC">
        <w:t xml:space="preserve">. </w:t>
      </w:r>
      <w:r w:rsidR="00A45625" w:rsidRPr="004738EC">
        <w:t xml:space="preserve">All approved Kinship Carers will be paid the weekly </w:t>
      </w:r>
      <w:r w:rsidR="00F16203" w:rsidRPr="004738EC">
        <w:t>maintenance allowance</w:t>
      </w:r>
      <w:r w:rsidR="00C5220D">
        <w:t xml:space="preserve"> as set by Scottish Government</w:t>
      </w:r>
      <w:r w:rsidR="00F16203" w:rsidRPr="004738EC">
        <w:t xml:space="preserve"> </w:t>
      </w:r>
      <w:r w:rsidR="00A45625" w:rsidRPr="004738EC">
        <w:t>according to the age of the child</w:t>
      </w:r>
      <w:r w:rsidRPr="004738EC">
        <w:t>/young person</w:t>
      </w:r>
      <w:r w:rsidR="00A45625" w:rsidRPr="004738EC">
        <w:t xml:space="preserve">, less </w:t>
      </w:r>
      <w:r w:rsidRPr="004738EC">
        <w:t>C</w:t>
      </w:r>
      <w:r w:rsidR="00A45625" w:rsidRPr="004738EC">
        <w:t xml:space="preserve">hild </w:t>
      </w:r>
      <w:r w:rsidRPr="004738EC">
        <w:t>B</w:t>
      </w:r>
      <w:r w:rsidR="00A45625" w:rsidRPr="004738EC">
        <w:t xml:space="preserve">enefit irrespective of whether the </w:t>
      </w:r>
      <w:r w:rsidRPr="004738EC">
        <w:t>C</w:t>
      </w:r>
      <w:r w:rsidR="00A45625" w:rsidRPr="004738EC">
        <w:t>arer claims this or not.</w:t>
      </w:r>
    </w:p>
    <w:p w14:paraId="59005F22" w14:textId="7CBFD407" w:rsidR="00A45625" w:rsidRPr="004738EC" w:rsidRDefault="00C62DD7" w:rsidP="006112EE">
      <w:r w:rsidRPr="006112EE">
        <w:t>7.2.2</w:t>
      </w:r>
      <w:r w:rsidRPr="004738EC">
        <w:t xml:space="preserve">. </w:t>
      </w:r>
      <w:r w:rsidR="00A45625" w:rsidRPr="004738EC">
        <w:t xml:space="preserve">Kinship </w:t>
      </w:r>
      <w:r w:rsidRPr="004738EC">
        <w:t>C</w:t>
      </w:r>
      <w:r w:rsidR="00A45625" w:rsidRPr="004738EC">
        <w:t xml:space="preserve">arers </w:t>
      </w:r>
      <w:r w:rsidR="00F0258A">
        <w:t xml:space="preserve">will also receive </w:t>
      </w:r>
      <w:r w:rsidR="00A45625" w:rsidRPr="004738EC">
        <w:t xml:space="preserve">the additional </w:t>
      </w:r>
      <w:r w:rsidR="00F16203" w:rsidRPr="004738EC">
        <w:t xml:space="preserve">birthday allowance, </w:t>
      </w:r>
      <w:r w:rsidR="00F16203">
        <w:t>C</w:t>
      </w:r>
      <w:r w:rsidR="00F16203" w:rsidRPr="004738EC">
        <w:t>hristmas/</w:t>
      </w:r>
      <w:r w:rsidR="00B35BCD">
        <w:t>r</w:t>
      </w:r>
      <w:r w:rsidR="00F16203">
        <w:t>eligious f</w:t>
      </w:r>
      <w:r w:rsidR="00F16203" w:rsidRPr="004738EC">
        <w:t>estival allowance and annual holiday allowances</w:t>
      </w:r>
      <w:r w:rsidR="0013305A" w:rsidRPr="004738EC">
        <w:t>.</w:t>
      </w:r>
    </w:p>
    <w:p w14:paraId="25DB28FB" w14:textId="6D32E0E2" w:rsidR="00A45625" w:rsidRDefault="00C62DD7" w:rsidP="006112EE">
      <w:r w:rsidRPr="006112EE">
        <w:t>7.2.3</w:t>
      </w:r>
      <w:r w:rsidRPr="004738EC">
        <w:t>.</w:t>
      </w:r>
      <w:r>
        <w:t xml:space="preserve"> </w:t>
      </w:r>
      <w:r w:rsidR="00A45625">
        <w:t xml:space="preserve">The procedure for payment is the same as noted above for </w:t>
      </w:r>
      <w:r>
        <w:t>F</w:t>
      </w:r>
      <w:r w:rsidR="00A45625">
        <w:t xml:space="preserve">oster </w:t>
      </w:r>
      <w:r>
        <w:t>C</w:t>
      </w:r>
      <w:r w:rsidR="00A45625">
        <w:t>arer payments.</w:t>
      </w:r>
    </w:p>
    <w:p w14:paraId="49290129" w14:textId="663602CE" w:rsidR="00A45625" w:rsidRDefault="00C62DD7" w:rsidP="00737278">
      <w:pPr>
        <w:pStyle w:val="Heading3"/>
      </w:pPr>
      <w:r>
        <w:lastRenderedPageBreak/>
        <w:t xml:space="preserve">7.3. </w:t>
      </w:r>
      <w:r w:rsidR="00A45625">
        <w:t>Discretionary Payments</w:t>
      </w:r>
      <w:r w:rsidR="00320329">
        <w:t xml:space="preserve"> in exceptional circumstances</w:t>
      </w:r>
    </w:p>
    <w:p w14:paraId="3BC88968" w14:textId="41169930" w:rsidR="00A45625" w:rsidRDefault="00C62DD7" w:rsidP="006112EE">
      <w:r>
        <w:t xml:space="preserve">7.3.1. </w:t>
      </w:r>
      <w:r w:rsidR="00A45625">
        <w:t>Occasionally a Kinship Carer may need additional financial support for a child</w:t>
      </w:r>
      <w:r>
        <w:t>/young person</w:t>
      </w:r>
      <w:r w:rsidR="00A45625">
        <w:t>. For example, equipment, educational opportunity, or specific additional care support</w:t>
      </w:r>
      <w:r w:rsidR="00161ACC">
        <w:t xml:space="preserve"> that is required to ensure the needs of the child</w:t>
      </w:r>
      <w:r w:rsidR="00F16203">
        <w:t>/young person</w:t>
      </w:r>
      <w:r w:rsidR="00161ACC">
        <w:t xml:space="preserve"> are met</w:t>
      </w:r>
      <w:r w:rsidR="00A45625">
        <w:t xml:space="preserve">. The Kinship </w:t>
      </w:r>
      <w:r>
        <w:t>C</w:t>
      </w:r>
      <w:r w:rsidR="00A45625">
        <w:t>arer should discuss this with the service.</w:t>
      </w:r>
      <w:r w:rsidR="00AB23C1">
        <w:t xml:space="preserve"> </w:t>
      </w:r>
      <w:r w:rsidR="00320329">
        <w:t xml:space="preserve">A social work assessment will identify where it is felt to be </w:t>
      </w:r>
      <w:r w:rsidR="00896C68">
        <w:t>required,</w:t>
      </w:r>
      <w:r w:rsidR="00320329">
        <w:t xml:space="preserve"> and agreement has to be sought from</w:t>
      </w:r>
      <w:r w:rsidR="00105454">
        <w:t xml:space="preserve"> </w:t>
      </w:r>
      <w:r w:rsidR="00A61F10">
        <w:t>a Resource</w:t>
      </w:r>
      <w:r w:rsidR="00105454">
        <w:t xml:space="preserve"> Management Meeting</w:t>
      </w:r>
      <w:r w:rsidR="00320329">
        <w:t xml:space="preserve">. Any payments are subject to review and can reduce or be stopped where </w:t>
      </w:r>
      <w:r w:rsidR="009227A4">
        <w:t>S</w:t>
      </w:r>
      <w:r w:rsidR="00320329">
        <w:t xml:space="preserve">ocial </w:t>
      </w:r>
      <w:r w:rsidR="009227A4">
        <w:t>W</w:t>
      </w:r>
      <w:r w:rsidR="00320329">
        <w:t xml:space="preserve">ork </w:t>
      </w:r>
      <w:r w:rsidR="009227A4">
        <w:t xml:space="preserve">services </w:t>
      </w:r>
      <w:r w:rsidR="00320329">
        <w:t xml:space="preserve">no longer feel </w:t>
      </w:r>
      <w:r w:rsidR="00896C68">
        <w:t>them to be required to ensure safe and appropriate care for the child</w:t>
      </w:r>
      <w:r w:rsidR="00F16203">
        <w:t>/young person</w:t>
      </w:r>
      <w:r w:rsidR="00896C68">
        <w:t>.</w:t>
      </w:r>
    </w:p>
    <w:p w14:paraId="5E5E0E08" w14:textId="1AFFA60C" w:rsidR="00A45625" w:rsidRDefault="00C62DD7" w:rsidP="006112EE">
      <w:r>
        <w:t xml:space="preserve">7.3.2. </w:t>
      </w:r>
      <w:r w:rsidR="00A45625">
        <w:t xml:space="preserve">Kinship </w:t>
      </w:r>
      <w:r>
        <w:t>C</w:t>
      </w:r>
      <w:r w:rsidR="00A45625">
        <w:t>arers may be able to claim transport/mileage to attend specific training and meetings in relation to the child</w:t>
      </w:r>
      <w:r>
        <w:t>/young person</w:t>
      </w:r>
      <w:r w:rsidR="00A45625">
        <w:t xml:space="preserve"> they are caring for and with agreement from the </w:t>
      </w:r>
      <w:r w:rsidR="00CA5C5D">
        <w:t>Team M</w:t>
      </w:r>
      <w:r w:rsidR="00A45625">
        <w:t>anager</w:t>
      </w:r>
      <w:r w:rsidR="00F16203">
        <w:t xml:space="preserve"> (Fostering, Adoption and Kinship)</w:t>
      </w:r>
      <w:r w:rsidR="00A45625">
        <w:t>.</w:t>
      </w:r>
      <w:r w:rsidR="00AB23C1">
        <w:t xml:space="preserve"> </w:t>
      </w:r>
      <w:r w:rsidR="00A45625">
        <w:t>This will be assessed and agreed as part of the kinship carer agreement.</w:t>
      </w:r>
    </w:p>
    <w:p w14:paraId="46492815" w14:textId="101747AC" w:rsidR="00A45625" w:rsidRDefault="00C62DD7" w:rsidP="00737278">
      <w:pPr>
        <w:pStyle w:val="Heading2"/>
      </w:pPr>
      <w:bookmarkStart w:id="7" w:name="_Toc188254877"/>
      <w:r>
        <w:t xml:space="preserve">8. </w:t>
      </w:r>
      <w:r w:rsidR="00A45625">
        <w:t>Information on Benefits</w:t>
      </w:r>
      <w:bookmarkEnd w:id="7"/>
    </w:p>
    <w:p w14:paraId="4BE96FF9" w14:textId="5C91EB81" w:rsidR="00A45625" w:rsidRDefault="00C62DD7" w:rsidP="006112EE">
      <w:r>
        <w:t xml:space="preserve">8.1. </w:t>
      </w:r>
      <w:r w:rsidR="00A45625">
        <w:t xml:space="preserve">Foster </w:t>
      </w:r>
      <w:r>
        <w:t>C</w:t>
      </w:r>
      <w:r w:rsidR="00A45625">
        <w:t>arers are required to register with HMRC as self-employed.</w:t>
      </w:r>
    </w:p>
    <w:p w14:paraId="306122F0" w14:textId="6504A933" w:rsidR="00A45625" w:rsidRDefault="00C62DD7" w:rsidP="006112EE">
      <w:r>
        <w:t>8.</w:t>
      </w:r>
      <w:r w:rsidR="00D348A6">
        <w:t>2</w:t>
      </w:r>
      <w:r>
        <w:t xml:space="preserve">. </w:t>
      </w:r>
      <w:r w:rsidR="00A45625">
        <w:t xml:space="preserve">Carers who are </w:t>
      </w:r>
      <w:r w:rsidR="00D348A6">
        <w:t>taxpayers</w:t>
      </w:r>
      <w:r w:rsidR="00A45625">
        <w:t xml:space="preserve"> should check with </w:t>
      </w:r>
      <w:r w:rsidR="00A45625" w:rsidRPr="00C62DD7">
        <w:rPr>
          <w:rStyle w:val="EmphasisOICChar"/>
        </w:rPr>
        <w:t xml:space="preserve">Department </w:t>
      </w:r>
      <w:r w:rsidR="00467D92">
        <w:rPr>
          <w:rStyle w:val="EmphasisOICChar"/>
        </w:rPr>
        <w:t>of</w:t>
      </w:r>
      <w:r w:rsidR="00A45625" w:rsidRPr="00C62DD7">
        <w:rPr>
          <w:rStyle w:val="EmphasisOICChar"/>
        </w:rPr>
        <w:t xml:space="preserve"> Work and Pensions (DWP).</w:t>
      </w:r>
    </w:p>
    <w:p w14:paraId="7E1F5BBB" w14:textId="3FC13496" w:rsidR="00A45625" w:rsidRDefault="00C62DD7" w:rsidP="006112EE">
      <w:r>
        <w:t>8.</w:t>
      </w:r>
      <w:r w:rsidR="00D348A6">
        <w:t>3</w:t>
      </w:r>
      <w:r>
        <w:t xml:space="preserve">. </w:t>
      </w:r>
      <w:r w:rsidR="00A45625">
        <w:t xml:space="preserve">Further advice on tax and benefits is also available from </w:t>
      </w:r>
      <w:r w:rsidR="00A45625" w:rsidRPr="00C62DD7">
        <w:rPr>
          <w:rStyle w:val="EmphasisOICChar"/>
        </w:rPr>
        <w:t>The Fostering Network Fosterline</w:t>
      </w:r>
      <w:r w:rsidR="001169FB">
        <w:t>.</w:t>
      </w:r>
    </w:p>
    <w:p w14:paraId="1A49BEEA" w14:textId="572AC023" w:rsidR="00A45625" w:rsidRDefault="00C62DD7" w:rsidP="006112EE">
      <w:r>
        <w:t>8</w:t>
      </w:r>
      <w:r w:rsidR="00D348A6">
        <w:t xml:space="preserve">.4. Kinship financial advice can be found through </w:t>
      </w:r>
      <w:r w:rsidR="00D348A6" w:rsidRPr="00D348A6">
        <w:rPr>
          <w:b/>
          <w:bCs/>
        </w:rPr>
        <w:t>Adoption UK Scotland</w:t>
      </w:r>
      <w:r w:rsidR="00D348A6">
        <w:t xml:space="preserve"> and </w:t>
      </w:r>
      <w:r w:rsidR="00D348A6" w:rsidRPr="00D348A6">
        <w:rPr>
          <w:b/>
          <w:bCs/>
        </w:rPr>
        <w:t>AFKAS Scotland.</w:t>
      </w:r>
    </w:p>
    <w:p w14:paraId="7E8223CF" w14:textId="7EDBF499" w:rsidR="00D348A6" w:rsidRDefault="00C62DD7" w:rsidP="006112EE">
      <w:r>
        <w:t>8.</w:t>
      </w:r>
      <w:r w:rsidR="00F16203">
        <w:t>5</w:t>
      </w:r>
      <w:r>
        <w:t xml:space="preserve">. </w:t>
      </w:r>
      <w:r w:rsidR="00A45625">
        <w:t xml:space="preserve">Foster </w:t>
      </w:r>
      <w:r>
        <w:t>C</w:t>
      </w:r>
      <w:r w:rsidR="00A45625">
        <w:t>arers</w:t>
      </w:r>
      <w:r w:rsidR="00D348A6">
        <w:t xml:space="preserve"> and Kinship </w:t>
      </w:r>
      <w:r w:rsidR="00F16203">
        <w:t>C</w:t>
      </w:r>
      <w:r w:rsidR="00D348A6">
        <w:t>arers</w:t>
      </w:r>
      <w:r w:rsidR="00A45625">
        <w:t xml:space="preserve"> are encouraged to keep up to date with any changes to benefit entitlements and must seek direct advice from the Department </w:t>
      </w:r>
      <w:r w:rsidR="00BD3DB2">
        <w:t xml:space="preserve">for </w:t>
      </w:r>
      <w:r w:rsidR="00A45625">
        <w:t>Work and Pensions.</w:t>
      </w:r>
    </w:p>
    <w:p w14:paraId="796AB9AA" w14:textId="57438113" w:rsidR="00A45625" w:rsidRDefault="00F16203" w:rsidP="006112EE">
      <w:r>
        <w:t xml:space="preserve">8.6. </w:t>
      </w:r>
      <w:r w:rsidR="00A45625">
        <w:t>The Fostering</w:t>
      </w:r>
      <w:r>
        <w:t>, Adoption and Kinship Team</w:t>
      </w:r>
      <w:r w:rsidR="00A45625">
        <w:t xml:space="preserve"> is unable to provide</w:t>
      </w:r>
      <w:r w:rsidR="00D348A6">
        <w:t xml:space="preserve"> direct</w:t>
      </w:r>
      <w:r w:rsidR="00A45625">
        <w:t xml:space="preserve"> advice or guidance around benefits issues as these matters are complicated and unique to each </w:t>
      </w:r>
      <w:r w:rsidR="00C62DD7">
        <w:t>C</w:t>
      </w:r>
      <w:r w:rsidR="00A45625">
        <w:t>arer</w:t>
      </w:r>
      <w:r w:rsidR="00BD3DB2">
        <w:t>’</w:t>
      </w:r>
      <w:r w:rsidR="00A45625">
        <w:t xml:space="preserve">s </w:t>
      </w:r>
      <w:r w:rsidR="00D348A6">
        <w:t>circumstance</w:t>
      </w:r>
      <w:r w:rsidR="00A45625">
        <w:t>.</w:t>
      </w:r>
    </w:p>
    <w:p w14:paraId="6EF0EE44" w14:textId="3EBD317C" w:rsidR="00A45625" w:rsidRDefault="00C62DD7" w:rsidP="00737278">
      <w:pPr>
        <w:pStyle w:val="Heading2"/>
      </w:pPr>
      <w:bookmarkStart w:id="8" w:name="_Toc188254878"/>
      <w:r>
        <w:t xml:space="preserve">9. </w:t>
      </w:r>
      <w:r w:rsidR="00A45625">
        <w:t>Insurance</w:t>
      </w:r>
      <w:bookmarkEnd w:id="8"/>
    </w:p>
    <w:p w14:paraId="6C3EB669" w14:textId="53BB9A88" w:rsidR="00A45625" w:rsidRDefault="00C62DD7" w:rsidP="00A45625">
      <w:r>
        <w:t xml:space="preserve">9.1. </w:t>
      </w:r>
      <w:r w:rsidR="00A45625" w:rsidRPr="00C62DD7">
        <w:rPr>
          <w:rStyle w:val="EmphasisOICChar"/>
        </w:rPr>
        <w:t>As a</w:t>
      </w:r>
      <w:r w:rsidRPr="00C62DD7">
        <w:rPr>
          <w:rStyle w:val="EmphasisOICChar"/>
        </w:rPr>
        <w:t xml:space="preserve"> F</w:t>
      </w:r>
      <w:r w:rsidR="00A45625" w:rsidRPr="00C62DD7">
        <w:rPr>
          <w:rStyle w:val="EmphasisOICChar"/>
        </w:rPr>
        <w:t xml:space="preserve">oster </w:t>
      </w:r>
      <w:r w:rsidRPr="00C62DD7">
        <w:rPr>
          <w:rStyle w:val="EmphasisOICChar"/>
        </w:rPr>
        <w:t>C</w:t>
      </w:r>
      <w:r w:rsidR="00A45625" w:rsidRPr="00C62DD7">
        <w:rPr>
          <w:rStyle w:val="EmphasisOICChar"/>
        </w:rPr>
        <w:t>arer it is very important that the insurance policy covers the foster children</w:t>
      </w:r>
      <w:r w:rsidRPr="00C62DD7">
        <w:rPr>
          <w:rStyle w:val="EmphasisOICChar"/>
        </w:rPr>
        <w:t>/young person</w:t>
      </w:r>
      <w:r w:rsidR="00A45625" w:rsidRPr="00C62DD7">
        <w:rPr>
          <w:rStyle w:val="EmphasisOICChar"/>
        </w:rPr>
        <w:t>.</w:t>
      </w:r>
    </w:p>
    <w:p w14:paraId="4719B330" w14:textId="2F73B75E" w:rsidR="00A45625" w:rsidRDefault="00C62DD7" w:rsidP="004738EC">
      <w:r>
        <w:t xml:space="preserve">9.2. </w:t>
      </w:r>
      <w:r w:rsidR="00A45625">
        <w:t xml:space="preserve">Carers are expected to have adequate home, contents, vehicle, personal injury and </w:t>
      </w:r>
      <w:r w:rsidR="00D348A6">
        <w:t>third-party</w:t>
      </w:r>
      <w:r w:rsidR="00A45625">
        <w:t xml:space="preserve"> liability insurance. Carers should inform their insurance companies that they are fostering. If </w:t>
      </w:r>
      <w:r w:rsidR="00B40BDE">
        <w:t>C</w:t>
      </w:r>
      <w:r w:rsidR="00A45625">
        <w:t xml:space="preserve">arers have any difficulty in obtaining insurance cover, this should be discussed with their </w:t>
      </w:r>
      <w:r w:rsidR="00B40BDE">
        <w:t>S</w:t>
      </w:r>
      <w:r w:rsidR="00A45625">
        <w:t xml:space="preserve">ocial </w:t>
      </w:r>
      <w:r w:rsidR="00B40BDE">
        <w:t>W</w:t>
      </w:r>
      <w:r w:rsidR="00A45625">
        <w:t>orker and/or Fostering Network.</w:t>
      </w:r>
    </w:p>
    <w:p w14:paraId="4A170ACC" w14:textId="5F242B12" w:rsidR="00A45625" w:rsidRDefault="00B40BDE" w:rsidP="004738EC">
      <w:r>
        <w:t>9.</w:t>
      </w:r>
      <w:r w:rsidR="00175EB7">
        <w:t>3</w:t>
      </w:r>
      <w:r>
        <w:t>. The</w:t>
      </w:r>
      <w:r w:rsidR="00A45625">
        <w:t xml:space="preserve"> Service </w:t>
      </w:r>
      <w:r w:rsidR="00D348A6">
        <w:t>requires</w:t>
      </w:r>
      <w:r w:rsidR="00A45625">
        <w:t xml:space="preserve"> that Orkney Foster Carers have the following:</w:t>
      </w:r>
    </w:p>
    <w:p w14:paraId="116BA847" w14:textId="09953F50" w:rsidR="00A45625" w:rsidRDefault="00A45625" w:rsidP="00B40BDE">
      <w:pPr>
        <w:pStyle w:val="ListParagraph"/>
      </w:pPr>
      <w:r>
        <w:t>Household and contents insurance cover.</w:t>
      </w:r>
    </w:p>
    <w:p w14:paraId="6A2370F3" w14:textId="68C262D4" w:rsidR="00A45625" w:rsidRDefault="00A45625" w:rsidP="00B40BDE">
      <w:pPr>
        <w:pStyle w:val="ListParagraph"/>
      </w:pPr>
      <w:r>
        <w:t>Buildings insurance for owner occupiers</w:t>
      </w:r>
      <w:r w:rsidR="00D348A6">
        <w:t>.</w:t>
      </w:r>
    </w:p>
    <w:p w14:paraId="6CB10D37" w14:textId="4DB48976" w:rsidR="00A45625" w:rsidRDefault="00A45625" w:rsidP="00B40BDE">
      <w:pPr>
        <w:pStyle w:val="ListParagraph"/>
      </w:pPr>
      <w:r>
        <w:t>Fully comprehensive motor vehicle insurance including valid licence and MOT</w:t>
      </w:r>
      <w:r w:rsidR="00B40BDE">
        <w:t>.</w:t>
      </w:r>
    </w:p>
    <w:p w14:paraId="5F54E93F" w14:textId="220A4983" w:rsidR="00A45625" w:rsidRDefault="00A45625" w:rsidP="00B40BDE">
      <w:pPr>
        <w:pStyle w:val="ListParagraph"/>
        <w:spacing w:after="240"/>
      </w:pPr>
      <w:r>
        <w:lastRenderedPageBreak/>
        <w:t>Holiday insurance for foster children</w:t>
      </w:r>
      <w:r w:rsidR="00B40BDE">
        <w:t>/young people</w:t>
      </w:r>
      <w:r>
        <w:t>’s holidays abroad</w:t>
      </w:r>
      <w:r w:rsidR="00B40BDE">
        <w:t>.</w:t>
      </w:r>
    </w:p>
    <w:p w14:paraId="0DCD9235" w14:textId="4CE39CC9" w:rsidR="00B40BDE" w:rsidRDefault="00B40BDE" w:rsidP="00737278">
      <w:pPr>
        <w:pStyle w:val="Heading3"/>
      </w:pPr>
      <w:r>
        <w:t>9.</w:t>
      </w:r>
      <w:r w:rsidR="00B67E20">
        <w:t>4</w:t>
      </w:r>
      <w:r>
        <w:t xml:space="preserve">. </w:t>
      </w:r>
      <w:r w:rsidR="00A45625">
        <w:t xml:space="preserve">Household, </w:t>
      </w:r>
      <w:r w:rsidR="00F16203">
        <w:t>B</w:t>
      </w:r>
      <w:r w:rsidR="00A45625">
        <w:t xml:space="preserve">uildings and </w:t>
      </w:r>
      <w:r w:rsidR="00737278">
        <w:t>C</w:t>
      </w:r>
      <w:r w:rsidR="00A45625">
        <w:t xml:space="preserve">ontents </w:t>
      </w:r>
      <w:r w:rsidR="00737278">
        <w:t>I</w:t>
      </w:r>
      <w:r w:rsidR="00A45625">
        <w:t xml:space="preserve">nsurance </w:t>
      </w:r>
      <w:r w:rsidR="00737278">
        <w:t>C</w:t>
      </w:r>
      <w:r w:rsidR="00A45625">
        <w:t>over</w:t>
      </w:r>
    </w:p>
    <w:p w14:paraId="3BF5DAA4" w14:textId="3DAA9783" w:rsidR="00A45625" w:rsidRDefault="00B40BDE" w:rsidP="006112EE">
      <w:r>
        <w:t>9.</w:t>
      </w:r>
      <w:r w:rsidR="00B67E20">
        <w:t>4</w:t>
      </w:r>
      <w:r>
        <w:t xml:space="preserve">.1. </w:t>
      </w:r>
      <w:r w:rsidR="00A45625">
        <w:t>The key areas in relation to home insurance are accidental damage, malicious damage and theft by a foster child</w:t>
      </w:r>
      <w:r>
        <w:t>/young person</w:t>
      </w:r>
      <w:r w:rsidR="00A45625">
        <w:t>.</w:t>
      </w:r>
    </w:p>
    <w:p w14:paraId="2136B067" w14:textId="54833FF3" w:rsidR="00DE1ADF" w:rsidRDefault="00B40BDE" w:rsidP="004738EC">
      <w:r>
        <w:t>9.</w:t>
      </w:r>
      <w:r w:rsidR="00B67E20">
        <w:t>4</w:t>
      </w:r>
      <w:r>
        <w:t xml:space="preserve">.2. </w:t>
      </w:r>
      <w:r w:rsidR="00A45625">
        <w:t>Any damages or theft caused by a foster child</w:t>
      </w:r>
      <w:r>
        <w:t>/young person</w:t>
      </w:r>
      <w:r w:rsidR="00A45625">
        <w:t xml:space="preserve"> should, in the first instance, be claimed through the </w:t>
      </w:r>
      <w:r>
        <w:t>C</w:t>
      </w:r>
      <w:r w:rsidR="00A45625">
        <w:t>arer</w:t>
      </w:r>
      <w:r>
        <w:t>’</w:t>
      </w:r>
      <w:r w:rsidR="00A45625">
        <w:t xml:space="preserve">s own insurance company. If the claim is not accepted, there is an excess to pay, or the </w:t>
      </w:r>
      <w:r>
        <w:t>C</w:t>
      </w:r>
      <w:r w:rsidR="00A45625">
        <w:t xml:space="preserve">arer’s insurance premium is increased as a result of a claim, this should be discussed with the </w:t>
      </w:r>
      <w:r>
        <w:t>C</w:t>
      </w:r>
      <w:r w:rsidR="00A45625">
        <w:t>arer</w:t>
      </w:r>
      <w:r>
        <w:t>’</w:t>
      </w:r>
      <w:r w:rsidR="00A45625">
        <w:t xml:space="preserve">s </w:t>
      </w:r>
      <w:r>
        <w:t>S</w:t>
      </w:r>
      <w:r w:rsidR="00A45625">
        <w:t xml:space="preserve">ocial </w:t>
      </w:r>
      <w:r>
        <w:t>W</w:t>
      </w:r>
      <w:r w:rsidR="00A45625">
        <w:t>orker, who can help to submit a claim to the Council.</w:t>
      </w:r>
    </w:p>
    <w:p w14:paraId="4AF19782" w14:textId="4A39326E" w:rsidR="00A45625" w:rsidRDefault="00B40BDE" w:rsidP="00737278">
      <w:pPr>
        <w:pStyle w:val="Heading3"/>
      </w:pPr>
      <w:r>
        <w:t>9.</w:t>
      </w:r>
      <w:r w:rsidR="00B67E20">
        <w:t>5</w:t>
      </w:r>
      <w:r>
        <w:t xml:space="preserve">. </w:t>
      </w:r>
      <w:r w:rsidR="00A45625">
        <w:t xml:space="preserve">Motor </w:t>
      </w:r>
      <w:r w:rsidR="00F16203">
        <w:t>Vehicle I</w:t>
      </w:r>
      <w:r w:rsidR="00A45625">
        <w:t>nsurance</w:t>
      </w:r>
    </w:p>
    <w:p w14:paraId="22992B31" w14:textId="0F50880C" w:rsidR="00A45625" w:rsidRDefault="00B40BDE" w:rsidP="006112EE">
      <w:r>
        <w:t>9.</w:t>
      </w:r>
      <w:r w:rsidR="00B67E20">
        <w:t>5</w:t>
      </w:r>
      <w:r>
        <w:t xml:space="preserve">.1. </w:t>
      </w:r>
      <w:r w:rsidR="00A45625">
        <w:t xml:space="preserve">It is the </w:t>
      </w:r>
      <w:r>
        <w:t>C</w:t>
      </w:r>
      <w:r w:rsidR="00A45625">
        <w:t>arer</w:t>
      </w:r>
      <w:r>
        <w:t>’</w:t>
      </w:r>
      <w:r w:rsidR="00A45625">
        <w:t>s</w:t>
      </w:r>
      <w:r>
        <w:t xml:space="preserve"> </w:t>
      </w:r>
      <w:r w:rsidR="00A45625">
        <w:t xml:space="preserve">responsibility to ensure that their car insurance covers any additional liability relating to their role as a </w:t>
      </w:r>
      <w:r>
        <w:t>C</w:t>
      </w:r>
      <w:r w:rsidR="00A45625">
        <w:t>arer. Any vehicle used for transporting children</w:t>
      </w:r>
      <w:r>
        <w:t>/young people</w:t>
      </w:r>
      <w:r w:rsidR="00A45625">
        <w:t xml:space="preserve"> must be maintained in a legal and roadworthy condition and used in compliance with statutory regulations. Carers need to provide copies of their MOT </w:t>
      </w:r>
      <w:r>
        <w:t>and</w:t>
      </w:r>
      <w:r w:rsidR="00A45625">
        <w:t xml:space="preserve"> car insurance to their </w:t>
      </w:r>
      <w:r>
        <w:t>S</w:t>
      </w:r>
      <w:r w:rsidR="00A45625">
        <w:t xml:space="preserve">ocial </w:t>
      </w:r>
      <w:r>
        <w:t>W</w:t>
      </w:r>
      <w:r w:rsidR="00A45625">
        <w:t xml:space="preserve">orker. If there are any changes to their car or insurance </w:t>
      </w:r>
      <w:r w:rsidR="00C239DA">
        <w:t>company,</w:t>
      </w:r>
      <w:r w:rsidR="00A45625">
        <w:t xml:space="preserve"> they must ensure that their </w:t>
      </w:r>
      <w:r>
        <w:t>S</w:t>
      </w:r>
      <w:r w:rsidR="00A45625">
        <w:t xml:space="preserve">ocial </w:t>
      </w:r>
      <w:r>
        <w:t>W</w:t>
      </w:r>
      <w:r w:rsidR="00A45625">
        <w:t>orker is kept up to date.</w:t>
      </w:r>
    </w:p>
    <w:p w14:paraId="40286A46" w14:textId="1F7FDEEC" w:rsidR="00A45625" w:rsidRDefault="00B40BDE" w:rsidP="006112EE">
      <w:r>
        <w:t>9.</w:t>
      </w:r>
      <w:r w:rsidR="00B67E20">
        <w:t>5</w:t>
      </w:r>
      <w:r>
        <w:t>.2.</w:t>
      </w:r>
      <w:r w:rsidR="00A45625">
        <w:t xml:space="preserve"> Carers must provide their documentation</w:t>
      </w:r>
      <w:r w:rsidR="00F16203">
        <w:t>, as detailed above,</w:t>
      </w:r>
      <w:r w:rsidR="00A45625">
        <w:t xml:space="preserve"> before they are eligible to be reimbursed for their mileage expenses.</w:t>
      </w:r>
    </w:p>
    <w:p w14:paraId="35A6FBAC" w14:textId="0797BDCF" w:rsidR="00A45625" w:rsidRDefault="00B40BDE" w:rsidP="006112EE">
      <w:r>
        <w:t>9.</w:t>
      </w:r>
      <w:r w:rsidR="00B67E20">
        <w:t>5</w:t>
      </w:r>
      <w:r>
        <w:t>.3.</w:t>
      </w:r>
      <w:r w:rsidR="00A45625">
        <w:t xml:space="preserve"> Carers must ensure that cars are fitted with car seats appropriate to the age and height of the child</w:t>
      </w:r>
      <w:r>
        <w:t>/young person</w:t>
      </w:r>
      <w:r w:rsidR="00A45625">
        <w:t xml:space="preserve"> that they are transporting.</w:t>
      </w:r>
    </w:p>
    <w:p w14:paraId="5C186531" w14:textId="635958E8" w:rsidR="00A45625" w:rsidRDefault="00B40BDE" w:rsidP="00737278">
      <w:pPr>
        <w:pStyle w:val="Heading3"/>
      </w:pPr>
      <w:r>
        <w:t>9.</w:t>
      </w:r>
      <w:r w:rsidR="00B67E20">
        <w:t>6</w:t>
      </w:r>
      <w:r>
        <w:t xml:space="preserve">. </w:t>
      </w:r>
      <w:r w:rsidR="00A45625">
        <w:t>Travel Insurance</w:t>
      </w:r>
    </w:p>
    <w:p w14:paraId="1E6AF464" w14:textId="277ED1EE" w:rsidR="00A45625" w:rsidRDefault="00B40BDE" w:rsidP="006112EE">
      <w:r>
        <w:t>9.</w:t>
      </w:r>
      <w:r w:rsidR="00B67E20">
        <w:t>6</w:t>
      </w:r>
      <w:r>
        <w:t xml:space="preserve">.1. </w:t>
      </w:r>
      <w:r w:rsidR="00A45625">
        <w:t>Carers must arrange travel insurance and insurance for their foster children</w:t>
      </w:r>
      <w:r>
        <w:t>/young person</w:t>
      </w:r>
      <w:r w:rsidR="00A45625">
        <w:t xml:space="preserve"> if they take them on holiday. The </w:t>
      </w:r>
      <w:r>
        <w:t>C</w:t>
      </w:r>
      <w:r w:rsidR="00A45625">
        <w:t>arers should check if the child</w:t>
      </w:r>
      <w:r>
        <w:t>/young person</w:t>
      </w:r>
      <w:r w:rsidR="00A45625">
        <w:t xml:space="preserve"> can be covered by their own holiday insurance or if they need to obtain this through another company. If difficulties are experienced, the Fostering Network may be able to provide advice.</w:t>
      </w:r>
      <w:r w:rsidR="00AB23C1">
        <w:t xml:space="preserve"> </w:t>
      </w:r>
      <w:r w:rsidR="00A45625">
        <w:t xml:space="preserve">Prior, written agreement </w:t>
      </w:r>
      <w:r w:rsidR="00C239DA">
        <w:t>will</w:t>
      </w:r>
      <w:r w:rsidR="00A45625">
        <w:t xml:space="preserve"> be required from parents and/or the child</w:t>
      </w:r>
      <w:r>
        <w:t>/young person</w:t>
      </w:r>
      <w:r w:rsidR="00A45625">
        <w:t xml:space="preserve">’s </w:t>
      </w:r>
      <w:r>
        <w:t>S</w:t>
      </w:r>
      <w:r w:rsidR="00A45625">
        <w:t xml:space="preserve">ocial </w:t>
      </w:r>
      <w:r>
        <w:t>W</w:t>
      </w:r>
      <w:r w:rsidR="00A45625">
        <w:t xml:space="preserve">orker if the holiday is </w:t>
      </w:r>
      <w:r w:rsidR="00C239DA">
        <w:t>outwith Scotland</w:t>
      </w:r>
      <w:r w:rsidR="00A45625">
        <w:t>.</w:t>
      </w:r>
      <w:r w:rsidR="00C239DA">
        <w:t xml:space="preserve"> All holidays overnight from the family home will be discussed</w:t>
      </w:r>
      <w:r w:rsidR="00C5220D">
        <w:t xml:space="preserve"> in the first instance with the Carer’s </w:t>
      </w:r>
      <w:r w:rsidR="00BD00AC">
        <w:t>s</w:t>
      </w:r>
      <w:r w:rsidR="00C5220D">
        <w:t>upervising S</w:t>
      </w:r>
      <w:r w:rsidR="00C239DA">
        <w:t xml:space="preserve">ocial </w:t>
      </w:r>
      <w:r w:rsidR="00F16203">
        <w:t>Workers</w:t>
      </w:r>
      <w:r w:rsidR="00C239DA">
        <w:t>.</w:t>
      </w:r>
    </w:p>
    <w:p w14:paraId="741E19D5" w14:textId="75B4AAA6" w:rsidR="00A45625" w:rsidRDefault="00B40BDE" w:rsidP="006112EE">
      <w:r>
        <w:t>9.</w:t>
      </w:r>
      <w:r w:rsidR="00B67E20">
        <w:t>6</w:t>
      </w:r>
      <w:r>
        <w:t>.</w:t>
      </w:r>
      <w:r w:rsidR="00B67E20">
        <w:t>2.</w:t>
      </w:r>
      <w:r w:rsidR="00A45625">
        <w:t xml:space="preserve"> It is vital that any accident or injury to the child</w:t>
      </w:r>
      <w:r>
        <w:t>/young person</w:t>
      </w:r>
      <w:r w:rsidR="00A45625">
        <w:t xml:space="preserve">, </w:t>
      </w:r>
      <w:r>
        <w:t>C</w:t>
      </w:r>
      <w:r w:rsidR="00A45625">
        <w:t xml:space="preserve">arer, their family, or anyone else, is reported to the </w:t>
      </w:r>
      <w:r>
        <w:t>C</w:t>
      </w:r>
      <w:r w:rsidR="00A45625">
        <w:t>arer</w:t>
      </w:r>
      <w:r>
        <w:t>’</w:t>
      </w:r>
      <w:r w:rsidR="00A45625">
        <w:t xml:space="preserve">s </w:t>
      </w:r>
      <w:r>
        <w:t>S</w:t>
      </w:r>
      <w:r w:rsidR="00A45625">
        <w:t xml:space="preserve">ocial </w:t>
      </w:r>
      <w:r>
        <w:t>W</w:t>
      </w:r>
      <w:r w:rsidR="00A45625">
        <w:t>orker or the child</w:t>
      </w:r>
      <w:r>
        <w:t>/young person</w:t>
      </w:r>
      <w:r w:rsidR="00A45625">
        <w:t xml:space="preserve">’s </w:t>
      </w:r>
      <w:r>
        <w:t>S</w:t>
      </w:r>
      <w:r w:rsidR="00A45625">
        <w:t xml:space="preserve">ocial </w:t>
      </w:r>
      <w:r>
        <w:t>W</w:t>
      </w:r>
      <w:r w:rsidR="00A45625">
        <w:t>orker. They will advise on any actions, forms or reports that should be completed.</w:t>
      </w:r>
    </w:p>
    <w:p w14:paraId="2FFA2B0D" w14:textId="0F2E0FB1" w:rsidR="00A45625" w:rsidRDefault="00B40BDE" w:rsidP="006112EE">
      <w:r>
        <w:t>9.</w:t>
      </w:r>
      <w:r w:rsidR="00B67E20">
        <w:t>6.3</w:t>
      </w:r>
      <w:r>
        <w:t>.</w:t>
      </w:r>
      <w:r w:rsidR="00A45625">
        <w:t xml:space="preserve"> Individual membership of </w:t>
      </w:r>
      <w:r w:rsidR="00776131">
        <w:t>T</w:t>
      </w:r>
      <w:r w:rsidR="00A45625">
        <w:t xml:space="preserve">he Fostering Network is purchased for carers. This </w:t>
      </w:r>
      <w:r w:rsidR="00776131">
        <w:t xml:space="preserve">provides members with </w:t>
      </w:r>
      <w:r w:rsidR="00776131">
        <w:rPr>
          <w:b/>
          <w:bCs/>
        </w:rPr>
        <w:t xml:space="preserve">Legal Protection Insurance </w:t>
      </w:r>
      <w:r w:rsidR="00776131">
        <w:t xml:space="preserve">and </w:t>
      </w:r>
      <w:r w:rsidR="00A45625">
        <w:t>entitles members to legal advice and representation, if required. Terms and conditions are available from the Fostering Networ</w:t>
      </w:r>
      <w:r w:rsidR="00C239DA">
        <w:t>k.</w:t>
      </w:r>
    </w:p>
    <w:p w14:paraId="3B774C45" w14:textId="57BF8C99" w:rsidR="00A45625" w:rsidRDefault="00B40BDE" w:rsidP="00737278">
      <w:pPr>
        <w:pStyle w:val="Heading2"/>
      </w:pPr>
      <w:bookmarkStart w:id="9" w:name="_Toc188254879"/>
      <w:r>
        <w:t xml:space="preserve">10. </w:t>
      </w:r>
      <w:r w:rsidR="00A45625">
        <w:t xml:space="preserve">Financial Inaccuracies - </w:t>
      </w:r>
      <w:r>
        <w:t>U</w:t>
      </w:r>
      <w:r w:rsidR="00A45625">
        <w:t xml:space="preserve">nder or </w:t>
      </w:r>
      <w:r>
        <w:t>O</w:t>
      </w:r>
      <w:r w:rsidR="00A45625">
        <w:t>verpayments</w:t>
      </w:r>
      <w:bookmarkEnd w:id="9"/>
    </w:p>
    <w:p w14:paraId="03FC8242" w14:textId="04399C8C" w:rsidR="00C5220D" w:rsidRDefault="00B40BDE">
      <w:r>
        <w:t xml:space="preserve">10.1. </w:t>
      </w:r>
      <w:r w:rsidR="00A45625">
        <w:t xml:space="preserve">The service will make every effort to ensure payments are correct. </w:t>
      </w:r>
      <w:r w:rsidR="00C5220D">
        <w:t xml:space="preserve">Carers should check their payments and remittance advices to ensure they are correct. In </w:t>
      </w:r>
      <w:r w:rsidR="00C5220D">
        <w:lastRenderedPageBreak/>
        <w:t xml:space="preserve">the event of an overpayment the </w:t>
      </w:r>
      <w:r w:rsidR="00F715DB">
        <w:t>C</w:t>
      </w:r>
      <w:r w:rsidR="00C5220D">
        <w:t>arer should contact their Social Worker to discuss how to return the overpaid monies. Overpaid money should be returned in full immediately. However, in certain circumstances the Council will negotiate a payment arrangement to recoup these funds over an agreed period.</w:t>
      </w:r>
    </w:p>
    <w:p w14:paraId="24B8B2C4" w14:textId="331BDBF0" w:rsidR="009D4CA0" w:rsidRPr="00D42AB0" w:rsidRDefault="00ED4930" w:rsidP="006112EE">
      <w:r>
        <w:t>10.</w:t>
      </w:r>
      <w:r w:rsidR="00B35BCD">
        <w:t>2</w:t>
      </w:r>
      <w:r>
        <w:t xml:space="preserve">. </w:t>
      </w:r>
      <w:r w:rsidR="00A45625">
        <w:t xml:space="preserve">Overpayments made by the Council will be recovered in full except in exceptional circumstances, authorised by the Head of </w:t>
      </w:r>
      <w:r w:rsidR="00B35BCD">
        <w:t>Children, Families and Justice Services</w:t>
      </w:r>
      <w:r w:rsidR="00A45625">
        <w:t>.</w:t>
      </w:r>
    </w:p>
    <w:sectPr w:rsidR="009D4CA0" w:rsidRPr="00D42AB0" w:rsidSect="00AA4C2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3EA" w14:textId="77777777" w:rsidR="00344546" w:rsidRDefault="00344546" w:rsidP="003E269E">
      <w:pPr>
        <w:spacing w:after="0"/>
      </w:pPr>
      <w:r>
        <w:separator/>
      </w:r>
    </w:p>
  </w:endnote>
  <w:endnote w:type="continuationSeparator" w:id="0">
    <w:p w14:paraId="530F7E46" w14:textId="77777777" w:rsidR="00344546" w:rsidRDefault="00344546" w:rsidP="003E269E">
      <w:pPr>
        <w:spacing w:after="0"/>
      </w:pPr>
      <w:r>
        <w:continuationSeparator/>
      </w:r>
    </w:p>
  </w:endnote>
  <w:endnote w:type="continuationNotice" w:id="1">
    <w:p w14:paraId="0C20E3BD" w14:textId="77777777" w:rsidR="007206C0" w:rsidRDefault="00720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27813"/>
      <w:docPartObj>
        <w:docPartGallery w:val="Page Numbers (Bottom of Page)"/>
        <w:docPartUnique/>
      </w:docPartObj>
    </w:sdtPr>
    <w:sdtEndPr>
      <w:rPr>
        <w:noProof/>
      </w:rPr>
    </w:sdtEndPr>
    <w:sdtContent>
      <w:p w14:paraId="3FEE8C42" w14:textId="667F4E97" w:rsidR="00737278" w:rsidRDefault="007372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EBCCB" w14:textId="77777777" w:rsidR="00737278" w:rsidRDefault="0073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58F5" w14:textId="77777777" w:rsidR="00344546" w:rsidRDefault="00344546" w:rsidP="003E269E">
      <w:pPr>
        <w:spacing w:after="0"/>
      </w:pPr>
      <w:r>
        <w:separator/>
      </w:r>
    </w:p>
  </w:footnote>
  <w:footnote w:type="continuationSeparator" w:id="0">
    <w:p w14:paraId="6DCDAF03" w14:textId="77777777" w:rsidR="00344546" w:rsidRDefault="00344546" w:rsidP="003E269E">
      <w:pPr>
        <w:spacing w:after="0"/>
      </w:pPr>
      <w:r>
        <w:continuationSeparator/>
      </w:r>
    </w:p>
  </w:footnote>
  <w:footnote w:type="continuationNotice" w:id="1">
    <w:p w14:paraId="0654BA6C" w14:textId="77777777" w:rsidR="007206C0" w:rsidRDefault="00720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9E8D" w14:textId="06F093EE" w:rsidR="00593095" w:rsidRDefault="00D42AB0">
    <w:pPr>
      <w:pStyle w:val="Header"/>
    </w:pPr>
    <w:r>
      <w:rPr>
        <w:noProof/>
      </w:rPr>
      <mc:AlternateContent>
        <mc:Choice Requires="wps">
          <w:drawing>
            <wp:anchor distT="0" distB="0" distL="114300" distR="114300" simplePos="0" relativeHeight="251658240" behindDoc="0" locked="0" layoutInCell="0" allowOverlap="1" wp14:anchorId="5667CDB4" wp14:editId="167851E9">
              <wp:simplePos x="0" y="0"/>
              <wp:positionH relativeFrom="page">
                <wp:posOffset>0</wp:posOffset>
              </wp:positionH>
              <wp:positionV relativeFrom="page">
                <wp:posOffset>190500</wp:posOffset>
              </wp:positionV>
              <wp:extent cx="7560310" cy="266700"/>
              <wp:effectExtent l="0" t="0" r="0" b="0"/>
              <wp:wrapNone/>
              <wp:docPr id="1" name="MSIPCMae3a4794bcf7077e78b89974"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7CDB4" id="_x0000_t202" coordsize="21600,21600" o:spt="202" path="m,l,21600r21600,l21600,xe">
              <v:stroke joinstyle="miter"/>
              <v:path gradientshapeok="t" o:connecttype="rect"/>
            </v:shapetype>
            <v:shape id="MSIPCMae3a4794bcf7077e78b89974" o:spid="_x0000_s1026" type="#_x0000_t202" alt="{&quot;HashCode&quot;:101923574,&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42337"/>
    <w:multiLevelType w:val="hybridMultilevel"/>
    <w:tmpl w:val="613C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AD6078"/>
    <w:multiLevelType w:val="multilevel"/>
    <w:tmpl w:val="315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432374">
    <w:abstractNumId w:val="0"/>
  </w:num>
  <w:num w:numId="2" w16cid:durableId="1389643707">
    <w:abstractNumId w:val="4"/>
  </w:num>
  <w:num w:numId="3" w16cid:durableId="1842819302">
    <w:abstractNumId w:val="4"/>
  </w:num>
  <w:num w:numId="4" w16cid:durableId="1874657317">
    <w:abstractNumId w:val="4"/>
  </w:num>
  <w:num w:numId="5" w16cid:durableId="448284472">
    <w:abstractNumId w:val="4"/>
  </w:num>
  <w:num w:numId="6" w16cid:durableId="1024012988">
    <w:abstractNumId w:val="4"/>
  </w:num>
  <w:num w:numId="7" w16cid:durableId="644434769">
    <w:abstractNumId w:val="1"/>
  </w:num>
  <w:num w:numId="8" w16cid:durableId="284505005">
    <w:abstractNumId w:val="4"/>
  </w:num>
  <w:num w:numId="9" w16cid:durableId="1542399173">
    <w:abstractNumId w:val="6"/>
  </w:num>
  <w:num w:numId="10" w16cid:durableId="240334130">
    <w:abstractNumId w:val="6"/>
  </w:num>
  <w:num w:numId="11" w16cid:durableId="1946378487">
    <w:abstractNumId w:val="6"/>
  </w:num>
  <w:num w:numId="12" w16cid:durableId="522745828">
    <w:abstractNumId w:val="7"/>
  </w:num>
  <w:num w:numId="13" w16cid:durableId="641279104">
    <w:abstractNumId w:val="2"/>
  </w:num>
  <w:num w:numId="14" w16cid:durableId="254634933">
    <w:abstractNumId w:val="3"/>
  </w:num>
  <w:num w:numId="15" w16cid:durableId="2079084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56D2"/>
    <w:rsid w:val="00005971"/>
    <w:rsid w:val="00006555"/>
    <w:rsid w:val="000216DE"/>
    <w:rsid w:val="00022A8D"/>
    <w:rsid w:val="00025218"/>
    <w:rsid w:val="00026946"/>
    <w:rsid w:val="000336A9"/>
    <w:rsid w:val="00046561"/>
    <w:rsid w:val="00050596"/>
    <w:rsid w:val="00051214"/>
    <w:rsid w:val="0005513D"/>
    <w:rsid w:val="00056D73"/>
    <w:rsid w:val="0006603D"/>
    <w:rsid w:val="00072881"/>
    <w:rsid w:val="00074BF4"/>
    <w:rsid w:val="00080B31"/>
    <w:rsid w:val="00081FD2"/>
    <w:rsid w:val="00087640"/>
    <w:rsid w:val="000904AF"/>
    <w:rsid w:val="00091735"/>
    <w:rsid w:val="000937FD"/>
    <w:rsid w:val="00093D95"/>
    <w:rsid w:val="000943A7"/>
    <w:rsid w:val="000A1837"/>
    <w:rsid w:val="000A5A24"/>
    <w:rsid w:val="000B3A59"/>
    <w:rsid w:val="000C2706"/>
    <w:rsid w:val="000D7076"/>
    <w:rsid w:val="000E33C4"/>
    <w:rsid w:val="000E459F"/>
    <w:rsid w:val="000E555B"/>
    <w:rsid w:val="000F5E05"/>
    <w:rsid w:val="000F77F1"/>
    <w:rsid w:val="0010446F"/>
    <w:rsid w:val="00105454"/>
    <w:rsid w:val="00114136"/>
    <w:rsid w:val="001169FB"/>
    <w:rsid w:val="00116D9A"/>
    <w:rsid w:val="00117277"/>
    <w:rsid w:val="001221F0"/>
    <w:rsid w:val="00123682"/>
    <w:rsid w:val="0013276F"/>
    <w:rsid w:val="0013305A"/>
    <w:rsid w:val="0013726A"/>
    <w:rsid w:val="001379A5"/>
    <w:rsid w:val="00144E91"/>
    <w:rsid w:val="001460CA"/>
    <w:rsid w:val="001475C0"/>
    <w:rsid w:val="0015527D"/>
    <w:rsid w:val="00160F7B"/>
    <w:rsid w:val="00161ACC"/>
    <w:rsid w:val="00162BCC"/>
    <w:rsid w:val="00165F88"/>
    <w:rsid w:val="00170DF2"/>
    <w:rsid w:val="00172E7E"/>
    <w:rsid w:val="00175EB7"/>
    <w:rsid w:val="00176728"/>
    <w:rsid w:val="00182A80"/>
    <w:rsid w:val="00183E22"/>
    <w:rsid w:val="0018495E"/>
    <w:rsid w:val="001855EE"/>
    <w:rsid w:val="00194598"/>
    <w:rsid w:val="00196B73"/>
    <w:rsid w:val="001A0F28"/>
    <w:rsid w:val="001A464A"/>
    <w:rsid w:val="001A5E0D"/>
    <w:rsid w:val="001C3B41"/>
    <w:rsid w:val="001C5ACF"/>
    <w:rsid w:val="001C6F5D"/>
    <w:rsid w:val="001E19DE"/>
    <w:rsid w:val="001F054F"/>
    <w:rsid w:val="001F5931"/>
    <w:rsid w:val="001F5FA5"/>
    <w:rsid w:val="0020377E"/>
    <w:rsid w:val="002141C0"/>
    <w:rsid w:val="00216425"/>
    <w:rsid w:val="00217B61"/>
    <w:rsid w:val="00217CC5"/>
    <w:rsid w:val="00222D5D"/>
    <w:rsid w:val="002252EF"/>
    <w:rsid w:val="00227D3A"/>
    <w:rsid w:val="00233662"/>
    <w:rsid w:val="002358DC"/>
    <w:rsid w:val="002359EF"/>
    <w:rsid w:val="00237425"/>
    <w:rsid w:val="00241EE3"/>
    <w:rsid w:val="0024231C"/>
    <w:rsid w:val="0024467B"/>
    <w:rsid w:val="0024686D"/>
    <w:rsid w:val="00250893"/>
    <w:rsid w:val="00255282"/>
    <w:rsid w:val="00262081"/>
    <w:rsid w:val="00262256"/>
    <w:rsid w:val="00263C76"/>
    <w:rsid w:val="00266EA2"/>
    <w:rsid w:val="002718EA"/>
    <w:rsid w:val="0027246E"/>
    <w:rsid w:val="00272FBB"/>
    <w:rsid w:val="00274B82"/>
    <w:rsid w:val="00275D51"/>
    <w:rsid w:val="002822C7"/>
    <w:rsid w:val="00283CF9"/>
    <w:rsid w:val="00290A68"/>
    <w:rsid w:val="00292D5E"/>
    <w:rsid w:val="00293336"/>
    <w:rsid w:val="00297075"/>
    <w:rsid w:val="002A0CD8"/>
    <w:rsid w:val="002A2A99"/>
    <w:rsid w:val="002A6C9A"/>
    <w:rsid w:val="002A7EB6"/>
    <w:rsid w:val="002B0472"/>
    <w:rsid w:val="002C3B64"/>
    <w:rsid w:val="002C4B2C"/>
    <w:rsid w:val="002C67B7"/>
    <w:rsid w:val="002D3248"/>
    <w:rsid w:val="002E027A"/>
    <w:rsid w:val="002E653F"/>
    <w:rsid w:val="002E6BE1"/>
    <w:rsid w:val="002F58C1"/>
    <w:rsid w:val="0030091F"/>
    <w:rsid w:val="00306394"/>
    <w:rsid w:val="0030661C"/>
    <w:rsid w:val="00316F78"/>
    <w:rsid w:val="00317BF5"/>
    <w:rsid w:val="00320329"/>
    <w:rsid w:val="003214C5"/>
    <w:rsid w:val="0032744F"/>
    <w:rsid w:val="003322E7"/>
    <w:rsid w:val="00335C73"/>
    <w:rsid w:val="003367E6"/>
    <w:rsid w:val="00336F2C"/>
    <w:rsid w:val="0034219F"/>
    <w:rsid w:val="00342656"/>
    <w:rsid w:val="003427F6"/>
    <w:rsid w:val="00344546"/>
    <w:rsid w:val="00345299"/>
    <w:rsid w:val="00346E90"/>
    <w:rsid w:val="003532C4"/>
    <w:rsid w:val="0035703B"/>
    <w:rsid w:val="00360153"/>
    <w:rsid w:val="00361C88"/>
    <w:rsid w:val="00363DE2"/>
    <w:rsid w:val="00364CB9"/>
    <w:rsid w:val="0036708E"/>
    <w:rsid w:val="00367191"/>
    <w:rsid w:val="00377944"/>
    <w:rsid w:val="00386BAA"/>
    <w:rsid w:val="00394667"/>
    <w:rsid w:val="003A4799"/>
    <w:rsid w:val="003A54D7"/>
    <w:rsid w:val="003A729D"/>
    <w:rsid w:val="003A7505"/>
    <w:rsid w:val="003B4DED"/>
    <w:rsid w:val="003B5ADB"/>
    <w:rsid w:val="003B6195"/>
    <w:rsid w:val="003C1ED8"/>
    <w:rsid w:val="003C2826"/>
    <w:rsid w:val="003C739D"/>
    <w:rsid w:val="003D607E"/>
    <w:rsid w:val="003D6091"/>
    <w:rsid w:val="003E0172"/>
    <w:rsid w:val="003E269E"/>
    <w:rsid w:val="003F1D1E"/>
    <w:rsid w:val="003F750C"/>
    <w:rsid w:val="00402160"/>
    <w:rsid w:val="0040400F"/>
    <w:rsid w:val="0040534B"/>
    <w:rsid w:val="004121F7"/>
    <w:rsid w:val="004216FE"/>
    <w:rsid w:val="00426781"/>
    <w:rsid w:val="0043528E"/>
    <w:rsid w:val="004505C6"/>
    <w:rsid w:val="00455745"/>
    <w:rsid w:val="00465E64"/>
    <w:rsid w:val="00467830"/>
    <w:rsid w:val="00467D92"/>
    <w:rsid w:val="00470C12"/>
    <w:rsid w:val="0047218C"/>
    <w:rsid w:val="004738EC"/>
    <w:rsid w:val="0047515E"/>
    <w:rsid w:val="00481D99"/>
    <w:rsid w:val="0049457C"/>
    <w:rsid w:val="00496DBC"/>
    <w:rsid w:val="004A35B8"/>
    <w:rsid w:val="004A56E7"/>
    <w:rsid w:val="004A5920"/>
    <w:rsid w:val="004A69A0"/>
    <w:rsid w:val="004A69E1"/>
    <w:rsid w:val="004B1E93"/>
    <w:rsid w:val="004B241B"/>
    <w:rsid w:val="004D5196"/>
    <w:rsid w:val="004D51EB"/>
    <w:rsid w:val="004D536B"/>
    <w:rsid w:val="004E6205"/>
    <w:rsid w:val="004F3487"/>
    <w:rsid w:val="004F3571"/>
    <w:rsid w:val="005019EA"/>
    <w:rsid w:val="00513A2C"/>
    <w:rsid w:val="00524831"/>
    <w:rsid w:val="00525725"/>
    <w:rsid w:val="00525D6A"/>
    <w:rsid w:val="00533484"/>
    <w:rsid w:val="0054223A"/>
    <w:rsid w:val="00545D01"/>
    <w:rsid w:val="00545FB3"/>
    <w:rsid w:val="005464E9"/>
    <w:rsid w:val="0055688F"/>
    <w:rsid w:val="00560256"/>
    <w:rsid w:val="00562988"/>
    <w:rsid w:val="00563A6D"/>
    <w:rsid w:val="005676D6"/>
    <w:rsid w:val="00573B41"/>
    <w:rsid w:val="00576FA7"/>
    <w:rsid w:val="005777C1"/>
    <w:rsid w:val="00581BE7"/>
    <w:rsid w:val="00585AC7"/>
    <w:rsid w:val="00585C43"/>
    <w:rsid w:val="005908BF"/>
    <w:rsid w:val="00593095"/>
    <w:rsid w:val="005961C3"/>
    <w:rsid w:val="00596981"/>
    <w:rsid w:val="005A01F9"/>
    <w:rsid w:val="005A0C49"/>
    <w:rsid w:val="005A1353"/>
    <w:rsid w:val="005A41AE"/>
    <w:rsid w:val="005B0C7D"/>
    <w:rsid w:val="005B1EA9"/>
    <w:rsid w:val="005B2508"/>
    <w:rsid w:val="005B2D3F"/>
    <w:rsid w:val="005B5824"/>
    <w:rsid w:val="005C0F51"/>
    <w:rsid w:val="005C22D7"/>
    <w:rsid w:val="005C71A6"/>
    <w:rsid w:val="005D427F"/>
    <w:rsid w:val="005D6584"/>
    <w:rsid w:val="005E2D9B"/>
    <w:rsid w:val="005E53C3"/>
    <w:rsid w:val="005E6067"/>
    <w:rsid w:val="005F2851"/>
    <w:rsid w:val="00605E76"/>
    <w:rsid w:val="006112EE"/>
    <w:rsid w:val="00611F1C"/>
    <w:rsid w:val="00614234"/>
    <w:rsid w:val="00614D2A"/>
    <w:rsid w:val="006274A2"/>
    <w:rsid w:val="006320DC"/>
    <w:rsid w:val="0063362D"/>
    <w:rsid w:val="00644E92"/>
    <w:rsid w:val="00646988"/>
    <w:rsid w:val="0065796A"/>
    <w:rsid w:val="00661F7A"/>
    <w:rsid w:val="00662979"/>
    <w:rsid w:val="00672651"/>
    <w:rsid w:val="00673625"/>
    <w:rsid w:val="00677256"/>
    <w:rsid w:val="0067729E"/>
    <w:rsid w:val="00677751"/>
    <w:rsid w:val="00681480"/>
    <w:rsid w:val="00681C1A"/>
    <w:rsid w:val="006826A7"/>
    <w:rsid w:val="006833D7"/>
    <w:rsid w:val="006913AF"/>
    <w:rsid w:val="006A12AC"/>
    <w:rsid w:val="006A5D8A"/>
    <w:rsid w:val="006A6073"/>
    <w:rsid w:val="006B5015"/>
    <w:rsid w:val="006B780B"/>
    <w:rsid w:val="006C5017"/>
    <w:rsid w:val="006C5B22"/>
    <w:rsid w:val="006E2B0A"/>
    <w:rsid w:val="006F1338"/>
    <w:rsid w:val="007000B9"/>
    <w:rsid w:val="00700E44"/>
    <w:rsid w:val="00702501"/>
    <w:rsid w:val="007025C8"/>
    <w:rsid w:val="00707B79"/>
    <w:rsid w:val="0071205F"/>
    <w:rsid w:val="0071483B"/>
    <w:rsid w:val="007206C0"/>
    <w:rsid w:val="007207EA"/>
    <w:rsid w:val="007321E5"/>
    <w:rsid w:val="00737278"/>
    <w:rsid w:val="00737908"/>
    <w:rsid w:val="00737FC4"/>
    <w:rsid w:val="00743CB9"/>
    <w:rsid w:val="00746AA3"/>
    <w:rsid w:val="0074787F"/>
    <w:rsid w:val="0075026E"/>
    <w:rsid w:val="00750675"/>
    <w:rsid w:val="00751397"/>
    <w:rsid w:val="00752A2F"/>
    <w:rsid w:val="007610D3"/>
    <w:rsid w:val="00762EF3"/>
    <w:rsid w:val="00775567"/>
    <w:rsid w:val="00776131"/>
    <w:rsid w:val="0079347E"/>
    <w:rsid w:val="00797392"/>
    <w:rsid w:val="007A6769"/>
    <w:rsid w:val="007A7AFE"/>
    <w:rsid w:val="007B02E1"/>
    <w:rsid w:val="007B0A6C"/>
    <w:rsid w:val="007B1CD4"/>
    <w:rsid w:val="007B3FAD"/>
    <w:rsid w:val="007B5820"/>
    <w:rsid w:val="007B6F15"/>
    <w:rsid w:val="007C1462"/>
    <w:rsid w:val="007C2CB7"/>
    <w:rsid w:val="007D1B10"/>
    <w:rsid w:val="007E436D"/>
    <w:rsid w:val="007E5E05"/>
    <w:rsid w:val="007E65C0"/>
    <w:rsid w:val="007F3464"/>
    <w:rsid w:val="007F6A2C"/>
    <w:rsid w:val="00800944"/>
    <w:rsid w:val="00802A1B"/>
    <w:rsid w:val="0080631F"/>
    <w:rsid w:val="008149AA"/>
    <w:rsid w:val="00817B37"/>
    <w:rsid w:val="0082125E"/>
    <w:rsid w:val="0082467E"/>
    <w:rsid w:val="0082634A"/>
    <w:rsid w:val="00832067"/>
    <w:rsid w:val="00833776"/>
    <w:rsid w:val="00834FB3"/>
    <w:rsid w:val="00841675"/>
    <w:rsid w:val="00843FA2"/>
    <w:rsid w:val="00843FDF"/>
    <w:rsid w:val="008452FD"/>
    <w:rsid w:val="00847C90"/>
    <w:rsid w:val="008551A3"/>
    <w:rsid w:val="00855555"/>
    <w:rsid w:val="008643E0"/>
    <w:rsid w:val="00865EDE"/>
    <w:rsid w:val="00866111"/>
    <w:rsid w:val="00880062"/>
    <w:rsid w:val="00885616"/>
    <w:rsid w:val="00891D76"/>
    <w:rsid w:val="00893283"/>
    <w:rsid w:val="00894E0E"/>
    <w:rsid w:val="00896C68"/>
    <w:rsid w:val="008A327C"/>
    <w:rsid w:val="008B2593"/>
    <w:rsid w:val="008B5076"/>
    <w:rsid w:val="008B5A7E"/>
    <w:rsid w:val="008C46B1"/>
    <w:rsid w:val="008C5009"/>
    <w:rsid w:val="008C52B7"/>
    <w:rsid w:val="008C6822"/>
    <w:rsid w:val="008C7212"/>
    <w:rsid w:val="008D32A6"/>
    <w:rsid w:val="008D3C6E"/>
    <w:rsid w:val="008D7B88"/>
    <w:rsid w:val="008E350F"/>
    <w:rsid w:val="008F0DF1"/>
    <w:rsid w:val="008F6099"/>
    <w:rsid w:val="00900AAB"/>
    <w:rsid w:val="00901351"/>
    <w:rsid w:val="009017FE"/>
    <w:rsid w:val="009050FF"/>
    <w:rsid w:val="00912080"/>
    <w:rsid w:val="009121AA"/>
    <w:rsid w:val="00915295"/>
    <w:rsid w:val="00915744"/>
    <w:rsid w:val="009227A4"/>
    <w:rsid w:val="0092667E"/>
    <w:rsid w:val="00926773"/>
    <w:rsid w:val="00927456"/>
    <w:rsid w:val="009339A7"/>
    <w:rsid w:val="00936463"/>
    <w:rsid w:val="00943051"/>
    <w:rsid w:val="009464B2"/>
    <w:rsid w:val="009617F9"/>
    <w:rsid w:val="009662E7"/>
    <w:rsid w:val="00967477"/>
    <w:rsid w:val="009704C6"/>
    <w:rsid w:val="00972E62"/>
    <w:rsid w:val="0097378C"/>
    <w:rsid w:val="00981B3B"/>
    <w:rsid w:val="0098253C"/>
    <w:rsid w:val="00987D72"/>
    <w:rsid w:val="00991D02"/>
    <w:rsid w:val="009A0E9E"/>
    <w:rsid w:val="009A64D4"/>
    <w:rsid w:val="009A654D"/>
    <w:rsid w:val="009B2717"/>
    <w:rsid w:val="009B4232"/>
    <w:rsid w:val="009B78DB"/>
    <w:rsid w:val="009C00B9"/>
    <w:rsid w:val="009C2F10"/>
    <w:rsid w:val="009C3BD7"/>
    <w:rsid w:val="009C3C87"/>
    <w:rsid w:val="009C42DB"/>
    <w:rsid w:val="009C68FD"/>
    <w:rsid w:val="009D1857"/>
    <w:rsid w:val="009D4CA0"/>
    <w:rsid w:val="009D6299"/>
    <w:rsid w:val="009E115D"/>
    <w:rsid w:val="009E25FA"/>
    <w:rsid w:val="009E2D1F"/>
    <w:rsid w:val="009E467B"/>
    <w:rsid w:val="009E704B"/>
    <w:rsid w:val="009F3346"/>
    <w:rsid w:val="009F72C2"/>
    <w:rsid w:val="00A034F3"/>
    <w:rsid w:val="00A05313"/>
    <w:rsid w:val="00A060FF"/>
    <w:rsid w:val="00A134B5"/>
    <w:rsid w:val="00A154DB"/>
    <w:rsid w:val="00A15871"/>
    <w:rsid w:val="00A16DFF"/>
    <w:rsid w:val="00A176CC"/>
    <w:rsid w:val="00A23420"/>
    <w:rsid w:val="00A236F4"/>
    <w:rsid w:val="00A24CB6"/>
    <w:rsid w:val="00A32006"/>
    <w:rsid w:val="00A3300F"/>
    <w:rsid w:val="00A330F5"/>
    <w:rsid w:val="00A40E37"/>
    <w:rsid w:val="00A4152D"/>
    <w:rsid w:val="00A429C9"/>
    <w:rsid w:val="00A444E9"/>
    <w:rsid w:val="00A45625"/>
    <w:rsid w:val="00A561DA"/>
    <w:rsid w:val="00A60D4B"/>
    <w:rsid w:val="00A61F10"/>
    <w:rsid w:val="00A6299C"/>
    <w:rsid w:val="00A63BAC"/>
    <w:rsid w:val="00A64BD3"/>
    <w:rsid w:val="00A704EB"/>
    <w:rsid w:val="00A70DD5"/>
    <w:rsid w:val="00A81160"/>
    <w:rsid w:val="00A82BB7"/>
    <w:rsid w:val="00A858C8"/>
    <w:rsid w:val="00A87A73"/>
    <w:rsid w:val="00A9057F"/>
    <w:rsid w:val="00A905CE"/>
    <w:rsid w:val="00A946CC"/>
    <w:rsid w:val="00A952F8"/>
    <w:rsid w:val="00A95DCF"/>
    <w:rsid w:val="00AA21BD"/>
    <w:rsid w:val="00AA4C23"/>
    <w:rsid w:val="00AA55B3"/>
    <w:rsid w:val="00AA60AB"/>
    <w:rsid w:val="00AB0631"/>
    <w:rsid w:val="00AB23C1"/>
    <w:rsid w:val="00AB357C"/>
    <w:rsid w:val="00AB6764"/>
    <w:rsid w:val="00AC30BD"/>
    <w:rsid w:val="00AC5669"/>
    <w:rsid w:val="00AD08C1"/>
    <w:rsid w:val="00AD1CB1"/>
    <w:rsid w:val="00AD216C"/>
    <w:rsid w:val="00AE14BC"/>
    <w:rsid w:val="00AE1D4B"/>
    <w:rsid w:val="00AE41E2"/>
    <w:rsid w:val="00AE4DA6"/>
    <w:rsid w:val="00AE7809"/>
    <w:rsid w:val="00AF737A"/>
    <w:rsid w:val="00B020D3"/>
    <w:rsid w:val="00B04758"/>
    <w:rsid w:val="00B1358E"/>
    <w:rsid w:val="00B1603C"/>
    <w:rsid w:val="00B16B48"/>
    <w:rsid w:val="00B225FF"/>
    <w:rsid w:val="00B2269F"/>
    <w:rsid w:val="00B23B44"/>
    <w:rsid w:val="00B242E3"/>
    <w:rsid w:val="00B3220C"/>
    <w:rsid w:val="00B35BCD"/>
    <w:rsid w:val="00B40BDE"/>
    <w:rsid w:val="00B40F6F"/>
    <w:rsid w:val="00B42D0C"/>
    <w:rsid w:val="00B44D02"/>
    <w:rsid w:val="00B450D9"/>
    <w:rsid w:val="00B4614B"/>
    <w:rsid w:val="00B5177C"/>
    <w:rsid w:val="00B54A10"/>
    <w:rsid w:val="00B57410"/>
    <w:rsid w:val="00B641F9"/>
    <w:rsid w:val="00B67E20"/>
    <w:rsid w:val="00B729D4"/>
    <w:rsid w:val="00B742F7"/>
    <w:rsid w:val="00B7566E"/>
    <w:rsid w:val="00B7626B"/>
    <w:rsid w:val="00B87E4C"/>
    <w:rsid w:val="00B9214F"/>
    <w:rsid w:val="00B94521"/>
    <w:rsid w:val="00B95702"/>
    <w:rsid w:val="00BA0D2C"/>
    <w:rsid w:val="00BA1897"/>
    <w:rsid w:val="00BA6E14"/>
    <w:rsid w:val="00BB6515"/>
    <w:rsid w:val="00BC4D23"/>
    <w:rsid w:val="00BD00AC"/>
    <w:rsid w:val="00BD3DB2"/>
    <w:rsid w:val="00BF19DE"/>
    <w:rsid w:val="00BF2604"/>
    <w:rsid w:val="00BF48A8"/>
    <w:rsid w:val="00BF558F"/>
    <w:rsid w:val="00BF5E23"/>
    <w:rsid w:val="00C02405"/>
    <w:rsid w:val="00C03908"/>
    <w:rsid w:val="00C06174"/>
    <w:rsid w:val="00C12ADF"/>
    <w:rsid w:val="00C12BF1"/>
    <w:rsid w:val="00C14877"/>
    <w:rsid w:val="00C169F7"/>
    <w:rsid w:val="00C17030"/>
    <w:rsid w:val="00C22EBE"/>
    <w:rsid w:val="00C239DA"/>
    <w:rsid w:val="00C254BC"/>
    <w:rsid w:val="00C30C06"/>
    <w:rsid w:val="00C32385"/>
    <w:rsid w:val="00C34403"/>
    <w:rsid w:val="00C34EAE"/>
    <w:rsid w:val="00C5220D"/>
    <w:rsid w:val="00C5426B"/>
    <w:rsid w:val="00C6181C"/>
    <w:rsid w:val="00C62DD7"/>
    <w:rsid w:val="00C636C8"/>
    <w:rsid w:val="00C63F0D"/>
    <w:rsid w:val="00C66121"/>
    <w:rsid w:val="00C7185A"/>
    <w:rsid w:val="00C84A31"/>
    <w:rsid w:val="00C90220"/>
    <w:rsid w:val="00C966EF"/>
    <w:rsid w:val="00C976C3"/>
    <w:rsid w:val="00CA1AAD"/>
    <w:rsid w:val="00CA1C2F"/>
    <w:rsid w:val="00CA22E0"/>
    <w:rsid w:val="00CA35AA"/>
    <w:rsid w:val="00CA54B9"/>
    <w:rsid w:val="00CA5C5D"/>
    <w:rsid w:val="00CA76CB"/>
    <w:rsid w:val="00CA7F06"/>
    <w:rsid w:val="00CB385E"/>
    <w:rsid w:val="00CB6646"/>
    <w:rsid w:val="00CC1D92"/>
    <w:rsid w:val="00CC71F4"/>
    <w:rsid w:val="00CC78E7"/>
    <w:rsid w:val="00CD188C"/>
    <w:rsid w:val="00CD3573"/>
    <w:rsid w:val="00CD7E6A"/>
    <w:rsid w:val="00CE4090"/>
    <w:rsid w:val="00CE628D"/>
    <w:rsid w:val="00CE7B38"/>
    <w:rsid w:val="00D03DBF"/>
    <w:rsid w:val="00D1514B"/>
    <w:rsid w:val="00D1536F"/>
    <w:rsid w:val="00D15676"/>
    <w:rsid w:val="00D238B7"/>
    <w:rsid w:val="00D25379"/>
    <w:rsid w:val="00D27FD5"/>
    <w:rsid w:val="00D3073C"/>
    <w:rsid w:val="00D3151C"/>
    <w:rsid w:val="00D327A3"/>
    <w:rsid w:val="00D348A6"/>
    <w:rsid w:val="00D35517"/>
    <w:rsid w:val="00D42AB0"/>
    <w:rsid w:val="00D435EB"/>
    <w:rsid w:val="00D530E5"/>
    <w:rsid w:val="00D558BF"/>
    <w:rsid w:val="00D55AC0"/>
    <w:rsid w:val="00D616C9"/>
    <w:rsid w:val="00D62920"/>
    <w:rsid w:val="00D6641A"/>
    <w:rsid w:val="00D664E8"/>
    <w:rsid w:val="00D70EBB"/>
    <w:rsid w:val="00D71277"/>
    <w:rsid w:val="00D762B9"/>
    <w:rsid w:val="00D8156C"/>
    <w:rsid w:val="00D91F64"/>
    <w:rsid w:val="00D941A4"/>
    <w:rsid w:val="00D95299"/>
    <w:rsid w:val="00DB3568"/>
    <w:rsid w:val="00DB38DF"/>
    <w:rsid w:val="00DB670A"/>
    <w:rsid w:val="00DB7221"/>
    <w:rsid w:val="00DC24E6"/>
    <w:rsid w:val="00DC26B2"/>
    <w:rsid w:val="00DC32B6"/>
    <w:rsid w:val="00DC40CD"/>
    <w:rsid w:val="00DD017B"/>
    <w:rsid w:val="00DD09C9"/>
    <w:rsid w:val="00DD6E6F"/>
    <w:rsid w:val="00DE0E62"/>
    <w:rsid w:val="00DE1A42"/>
    <w:rsid w:val="00DE1ADF"/>
    <w:rsid w:val="00DE35F9"/>
    <w:rsid w:val="00DE39D3"/>
    <w:rsid w:val="00DE684F"/>
    <w:rsid w:val="00DE7FBF"/>
    <w:rsid w:val="00DF6BAD"/>
    <w:rsid w:val="00E00B18"/>
    <w:rsid w:val="00E02A3B"/>
    <w:rsid w:val="00E0326C"/>
    <w:rsid w:val="00E071F1"/>
    <w:rsid w:val="00E13D8B"/>
    <w:rsid w:val="00E267F8"/>
    <w:rsid w:val="00E349E6"/>
    <w:rsid w:val="00E353D7"/>
    <w:rsid w:val="00E36A63"/>
    <w:rsid w:val="00E37772"/>
    <w:rsid w:val="00E467C6"/>
    <w:rsid w:val="00E52890"/>
    <w:rsid w:val="00E610B8"/>
    <w:rsid w:val="00E61DD8"/>
    <w:rsid w:val="00E647D0"/>
    <w:rsid w:val="00E65316"/>
    <w:rsid w:val="00E7270A"/>
    <w:rsid w:val="00E81465"/>
    <w:rsid w:val="00E853DA"/>
    <w:rsid w:val="00E938C4"/>
    <w:rsid w:val="00E948F2"/>
    <w:rsid w:val="00E94ECB"/>
    <w:rsid w:val="00E95068"/>
    <w:rsid w:val="00E95587"/>
    <w:rsid w:val="00E95D21"/>
    <w:rsid w:val="00E969F6"/>
    <w:rsid w:val="00EA2EC2"/>
    <w:rsid w:val="00EA773F"/>
    <w:rsid w:val="00EB14FB"/>
    <w:rsid w:val="00EB3779"/>
    <w:rsid w:val="00EB3FD2"/>
    <w:rsid w:val="00EB6321"/>
    <w:rsid w:val="00EC2C13"/>
    <w:rsid w:val="00EC6641"/>
    <w:rsid w:val="00EC71FC"/>
    <w:rsid w:val="00ED4930"/>
    <w:rsid w:val="00ED5819"/>
    <w:rsid w:val="00EE061D"/>
    <w:rsid w:val="00EE0D9D"/>
    <w:rsid w:val="00EE1869"/>
    <w:rsid w:val="00EE7118"/>
    <w:rsid w:val="00EE76BB"/>
    <w:rsid w:val="00EF085F"/>
    <w:rsid w:val="00EF0B17"/>
    <w:rsid w:val="00EF0C16"/>
    <w:rsid w:val="00EF1540"/>
    <w:rsid w:val="00EF1C6D"/>
    <w:rsid w:val="00EF2F3C"/>
    <w:rsid w:val="00EF6846"/>
    <w:rsid w:val="00F0258A"/>
    <w:rsid w:val="00F07EB8"/>
    <w:rsid w:val="00F103A6"/>
    <w:rsid w:val="00F107F5"/>
    <w:rsid w:val="00F12771"/>
    <w:rsid w:val="00F13A7E"/>
    <w:rsid w:val="00F14344"/>
    <w:rsid w:val="00F16203"/>
    <w:rsid w:val="00F20F7D"/>
    <w:rsid w:val="00F21874"/>
    <w:rsid w:val="00F30539"/>
    <w:rsid w:val="00F3362C"/>
    <w:rsid w:val="00F403A0"/>
    <w:rsid w:val="00F42C67"/>
    <w:rsid w:val="00F4332D"/>
    <w:rsid w:val="00F43A01"/>
    <w:rsid w:val="00F51A69"/>
    <w:rsid w:val="00F63FAB"/>
    <w:rsid w:val="00F6504A"/>
    <w:rsid w:val="00F65764"/>
    <w:rsid w:val="00F66A0A"/>
    <w:rsid w:val="00F715DB"/>
    <w:rsid w:val="00F72063"/>
    <w:rsid w:val="00F75B0A"/>
    <w:rsid w:val="00F85CF7"/>
    <w:rsid w:val="00F93F4D"/>
    <w:rsid w:val="00FA1946"/>
    <w:rsid w:val="00FA4DD7"/>
    <w:rsid w:val="00FB0714"/>
    <w:rsid w:val="00FC5ADE"/>
    <w:rsid w:val="00FC6D41"/>
    <w:rsid w:val="00FC6E45"/>
    <w:rsid w:val="00FC6F9D"/>
    <w:rsid w:val="00FD1E53"/>
    <w:rsid w:val="00FD7342"/>
    <w:rsid w:val="00FE1833"/>
    <w:rsid w:val="00FE44B1"/>
    <w:rsid w:val="00FE63C1"/>
    <w:rsid w:val="00FE70FC"/>
    <w:rsid w:val="00FF3064"/>
    <w:rsid w:val="00FF4C50"/>
    <w:rsid w:val="00FF7751"/>
    <w:rsid w:val="00FF7CFB"/>
    <w:rsid w:val="0265B477"/>
    <w:rsid w:val="04CB64DB"/>
    <w:rsid w:val="05A9BA21"/>
    <w:rsid w:val="07F6B570"/>
    <w:rsid w:val="0C1294B6"/>
    <w:rsid w:val="0C69D6F1"/>
    <w:rsid w:val="0D91727A"/>
    <w:rsid w:val="0FA9BF25"/>
    <w:rsid w:val="132445D4"/>
    <w:rsid w:val="19A3DAFE"/>
    <w:rsid w:val="19C9503A"/>
    <w:rsid w:val="1A29291F"/>
    <w:rsid w:val="1A2D3C2E"/>
    <w:rsid w:val="2218E744"/>
    <w:rsid w:val="2AD19B35"/>
    <w:rsid w:val="2D698F41"/>
    <w:rsid w:val="358B1450"/>
    <w:rsid w:val="38529785"/>
    <w:rsid w:val="39D684DA"/>
    <w:rsid w:val="3BDF2E78"/>
    <w:rsid w:val="3FCA8EAB"/>
    <w:rsid w:val="463FE2E7"/>
    <w:rsid w:val="4A115044"/>
    <w:rsid w:val="4BC1FF19"/>
    <w:rsid w:val="51922BB8"/>
    <w:rsid w:val="53525031"/>
    <w:rsid w:val="5B01EC46"/>
    <w:rsid w:val="5B6F42F1"/>
    <w:rsid w:val="5C55304C"/>
    <w:rsid w:val="5E24D6AC"/>
    <w:rsid w:val="60056345"/>
    <w:rsid w:val="621C1AEE"/>
    <w:rsid w:val="637254E1"/>
    <w:rsid w:val="63C35575"/>
    <w:rsid w:val="640EDF2C"/>
    <w:rsid w:val="6966A121"/>
    <w:rsid w:val="6A30893B"/>
    <w:rsid w:val="6DDB623E"/>
    <w:rsid w:val="6E859E6F"/>
    <w:rsid w:val="72EF31F4"/>
    <w:rsid w:val="7736724A"/>
    <w:rsid w:val="79B0CD7D"/>
    <w:rsid w:val="7B399F8A"/>
    <w:rsid w:val="7D678D71"/>
    <w:rsid w:val="7FC98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2F1B"/>
  <w15:docId w15:val="{B508F6C4-5AE4-4D9E-8320-3777C48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CommentReference">
    <w:name w:val="annotation reference"/>
    <w:basedOn w:val="DefaultParagraphFont"/>
    <w:uiPriority w:val="99"/>
    <w:semiHidden/>
    <w:unhideWhenUsed/>
    <w:rsid w:val="004E6205"/>
    <w:rPr>
      <w:sz w:val="16"/>
      <w:szCs w:val="16"/>
    </w:rPr>
  </w:style>
  <w:style w:type="paragraph" w:styleId="CommentText">
    <w:name w:val="annotation text"/>
    <w:basedOn w:val="Normal"/>
    <w:link w:val="CommentTextChar"/>
    <w:uiPriority w:val="99"/>
    <w:unhideWhenUsed/>
    <w:rsid w:val="004E6205"/>
    <w:rPr>
      <w:sz w:val="20"/>
      <w:szCs w:val="20"/>
    </w:rPr>
  </w:style>
  <w:style w:type="character" w:customStyle="1" w:styleId="CommentTextChar">
    <w:name w:val="Comment Text Char"/>
    <w:basedOn w:val="DefaultParagraphFont"/>
    <w:link w:val="CommentText"/>
    <w:uiPriority w:val="99"/>
    <w:rsid w:val="004E6205"/>
    <w:rPr>
      <w:sz w:val="20"/>
      <w:szCs w:val="20"/>
    </w:rPr>
  </w:style>
  <w:style w:type="paragraph" w:styleId="CommentSubject">
    <w:name w:val="annotation subject"/>
    <w:basedOn w:val="CommentText"/>
    <w:next w:val="CommentText"/>
    <w:link w:val="CommentSubjectChar"/>
    <w:uiPriority w:val="99"/>
    <w:semiHidden/>
    <w:unhideWhenUsed/>
    <w:rsid w:val="004E6205"/>
    <w:rPr>
      <w:b/>
      <w:bCs/>
    </w:rPr>
  </w:style>
  <w:style w:type="character" w:customStyle="1" w:styleId="CommentSubjectChar">
    <w:name w:val="Comment Subject Char"/>
    <w:basedOn w:val="CommentTextChar"/>
    <w:link w:val="CommentSubject"/>
    <w:uiPriority w:val="99"/>
    <w:semiHidden/>
    <w:rsid w:val="004E6205"/>
    <w:rPr>
      <w:b/>
      <w:bCs/>
      <w:sz w:val="20"/>
      <w:szCs w:val="20"/>
    </w:rPr>
  </w:style>
  <w:style w:type="paragraph" w:styleId="BalloonText">
    <w:name w:val="Balloon Text"/>
    <w:basedOn w:val="Normal"/>
    <w:link w:val="BalloonTextChar"/>
    <w:uiPriority w:val="99"/>
    <w:semiHidden/>
    <w:unhideWhenUsed/>
    <w:rsid w:val="004E62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05"/>
    <w:rPr>
      <w:rFonts w:ascii="Segoe UI" w:hAnsi="Segoe UI" w:cs="Segoe UI"/>
      <w:sz w:val="18"/>
      <w:szCs w:val="18"/>
    </w:rPr>
  </w:style>
  <w:style w:type="paragraph" w:styleId="Header">
    <w:name w:val="header"/>
    <w:basedOn w:val="Normal"/>
    <w:link w:val="HeaderChar"/>
    <w:uiPriority w:val="99"/>
    <w:unhideWhenUsed/>
    <w:rsid w:val="00593095"/>
    <w:pPr>
      <w:tabs>
        <w:tab w:val="center" w:pos="4513"/>
        <w:tab w:val="right" w:pos="9026"/>
      </w:tabs>
      <w:spacing w:after="0"/>
    </w:pPr>
  </w:style>
  <w:style w:type="character" w:customStyle="1" w:styleId="HeaderChar">
    <w:name w:val="Header Char"/>
    <w:basedOn w:val="DefaultParagraphFont"/>
    <w:link w:val="Header"/>
    <w:uiPriority w:val="99"/>
    <w:rsid w:val="00593095"/>
  </w:style>
  <w:style w:type="paragraph" w:styleId="Footer">
    <w:name w:val="footer"/>
    <w:basedOn w:val="Normal"/>
    <w:link w:val="FooterChar"/>
    <w:uiPriority w:val="99"/>
    <w:unhideWhenUsed/>
    <w:rsid w:val="00593095"/>
    <w:pPr>
      <w:tabs>
        <w:tab w:val="center" w:pos="4513"/>
        <w:tab w:val="right" w:pos="9026"/>
      </w:tabs>
      <w:spacing w:after="0"/>
    </w:pPr>
  </w:style>
  <w:style w:type="character" w:customStyle="1" w:styleId="FooterChar">
    <w:name w:val="Footer Char"/>
    <w:basedOn w:val="DefaultParagraphFont"/>
    <w:link w:val="Footer"/>
    <w:uiPriority w:val="99"/>
    <w:rsid w:val="00593095"/>
  </w:style>
  <w:style w:type="paragraph" w:styleId="TOCHeading">
    <w:name w:val="TOC Heading"/>
    <w:basedOn w:val="Heading1"/>
    <w:next w:val="Normal"/>
    <w:uiPriority w:val="39"/>
    <w:unhideWhenUsed/>
    <w:qFormat/>
    <w:rsid w:val="00AB6764"/>
    <w:pPr>
      <w:keepNext/>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6764"/>
    <w:pPr>
      <w:spacing w:after="100"/>
    </w:pPr>
  </w:style>
  <w:style w:type="character" w:styleId="Hyperlink">
    <w:name w:val="Hyperlink"/>
    <w:basedOn w:val="DefaultParagraphFont"/>
    <w:uiPriority w:val="99"/>
    <w:unhideWhenUsed/>
    <w:rsid w:val="00AB6764"/>
    <w:rPr>
      <w:color w:val="0000FF" w:themeColor="hyperlink"/>
      <w:u w:val="single"/>
    </w:rPr>
  </w:style>
  <w:style w:type="character" w:styleId="UnresolvedMention">
    <w:name w:val="Unresolved Mention"/>
    <w:basedOn w:val="DefaultParagraphFont"/>
    <w:uiPriority w:val="99"/>
    <w:semiHidden/>
    <w:unhideWhenUsed/>
    <w:rsid w:val="00AB6764"/>
    <w:rPr>
      <w:color w:val="605E5C"/>
      <w:shd w:val="clear" w:color="auto" w:fill="E1DFDD"/>
    </w:rPr>
  </w:style>
  <w:style w:type="paragraph" w:customStyle="1" w:styleId="msipheaderbd800373">
    <w:name w:val="msipheaderbd800373"/>
    <w:basedOn w:val="Normal"/>
    <w:rsid w:val="00EF0C16"/>
    <w:pPr>
      <w:suppressAutoHyphens w:val="0"/>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C62DD7"/>
    <w:rPr>
      <w:color w:val="800080" w:themeColor="followedHyperlink"/>
      <w:u w:val="single"/>
    </w:rPr>
  </w:style>
  <w:style w:type="paragraph" w:styleId="TOC2">
    <w:name w:val="toc 2"/>
    <w:basedOn w:val="Normal"/>
    <w:next w:val="Normal"/>
    <w:autoRedefine/>
    <w:uiPriority w:val="39"/>
    <w:unhideWhenUsed/>
    <w:rsid w:val="00737278"/>
    <w:pPr>
      <w:spacing w:after="100"/>
      <w:ind w:left="240"/>
    </w:pPr>
  </w:style>
  <w:style w:type="paragraph" w:styleId="TOC3">
    <w:name w:val="toc 3"/>
    <w:basedOn w:val="Normal"/>
    <w:next w:val="Normal"/>
    <w:autoRedefine/>
    <w:uiPriority w:val="39"/>
    <w:unhideWhenUsed/>
    <w:rsid w:val="00737278"/>
    <w:pPr>
      <w:spacing w:after="100"/>
      <w:ind w:left="480"/>
    </w:pPr>
  </w:style>
  <w:style w:type="paragraph" w:styleId="Revision">
    <w:name w:val="Revision"/>
    <w:hidden/>
    <w:uiPriority w:val="99"/>
    <w:semiHidden/>
    <w:rsid w:val="00B40F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0520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6" ma:contentTypeDescription="Create a new document." ma:contentTypeScope="" ma:versionID="12af4ed902257d4afa5013c471b9ac80">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631d7bc96a1ccc8e417b70b4f923584"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E7EB3-991C-4DEB-92C5-093A5497D689}">
  <ds:schemaRefs>
    <ds:schemaRef ds:uri="http://schemas.microsoft.com/sharepoint/v3/contenttype/forms"/>
  </ds:schemaRefs>
</ds:datastoreItem>
</file>

<file path=customXml/itemProps2.xml><?xml version="1.0" encoding="utf-8"?>
<ds:datastoreItem xmlns:ds="http://schemas.openxmlformats.org/officeDocument/2006/customXml" ds:itemID="{1E859143-3474-4808-8E36-85D7C21DCC14}">
  <ds:schemaRefs>
    <ds:schemaRef ds:uri="http://schemas.openxmlformats.org/officeDocument/2006/bibliography"/>
  </ds:schemaRefs>
</ds:datastoreItem>
</file>

<file path=customXml/itemProps3.xml><?xml version="1.0" encoding="utf-8"?>
<ds:datastoreItem xmlns:ds="http://schemas.openxmlformats.org/officeDocument/2006/customXml" ds:itemID="{87FEF7BC-B783-4D32-B864-C7F0C31763CA}">
  <ds:schemaRefs>
    <ds:schemaRef ds:uri="http://schemas.microsoft.com/office/2006/metadata/properties"/>
    <ds:schemaRef ds:uri="http://schemas.microsoft.com/office/infopath/2007/PartnerControls"/>
    <ds:schemaRef ds:uri="72740b9f-ec23-43b7-afa5-da355c4e0c78"/>
    <ds:schemaRef ds:uri="3f4e8fc0-a4c0-4b16-a5ba-ea73a8516ace"/>
  </ds:schemaRefs>
</ds:datastoreItem>
</file>

<file path=customXml/itemProps4.xml><?xml version="1.0" encoding="utf-8"?>
<ds:datastoreItem xmlns:ds="http://schemas.openxmlformats.org/officeDocument/2006/customXml" ds:itemID="{8AA11109-F467-4D81-A2AA-EB9988798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48</TotalTime>
  <Pages>13</Pages>
  <Words>4250</Words>
  <Characters>23845</Characters>
  <Application>Microsoft Office Word</Application>
  <DocSecurity>0</DocSecurity>
  <Lines>1083</Lines>
  <Paragraphs>624</Paragraphs>
  <ScaleCrop>false</ScaleCrop>
  <Company>Orkney Island Council</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Stephanie Johnston</cp:lastModifiedBy>
  <cp:revision>9</cp:revision>
  <cp:lastPrinted>2024-07-29T16:04:00Z</cp:lastPrinted>
  <dcterms:created xsi:type="dcterms:W3CDTF">2025-01-20T08:40:00Z</dcterms:created>
  <dcterms:modified xsi:type="dcterms:W3CDTF">2025-01-20T09:08:00Z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Stephanie.Johnston@orkney.gov.uk</vt:lpwstr>
  </property>
  <property fmtid="{D5CDD505-2E9C-101B-9397-08002B2CF9AE}" pid="5" name="MSIP_Label_f4609442-21db-49ae-b760-8d094b29b854_SetDate">
    <vt:lpwstr>2020-10-22T13:14:30.8202534Z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ActionId">
    <vt:lpwstr>3c7ff18c-f915-4890-894d-5fac110466bc</vt:lpwstr>
  </property>
  <property fmtid="{D5CDD505-2E9C-101B-9397-08002B2CF9AE}" pid="9" name="MSIP_Label_f4609442-21db-49ae-b760-8d094b29b854_Extended_MSFT_Method">
    <vt:lpwstr>Manual</vt:lpwstr>
  </property>
  <property fmtid="{D5CDD505-2E9C-101B-9397-08002B2CF9AE}" pid="10" name="Sensitivity">
    <vt:lpwstr>Official</vt:lpwstr>
  </property>
  <property fmtid="{D5CDD505-2E9C-101B-9397-08002B2CF9AE}" pid="11" name="ContentTypeId">
    <vt:lpwstr>0x01010023687F192AD6F94FB8C3AFCCD454D52D</vt:lpwstr>
  </property>
  <property fmtid="{D5CDD505-2E9C-101B-9397-08002B2CF9AE}" pid="12" name="MediaServiceImageTags">
    <vt:lpwstr/>
  </property>
</Properties>
</file>